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21E6" w14:textId="24701BD5" w:rsidR="002A7074" w:rsidRPr="006B5E44" w:rsidRDefault="000F7DAB" w:rsidP="006B5E44">
      <w:pPr>
        <w:pStyle w:val="Header"/>
        <w:widowControl w:val="0"/>
        <w:jc w:val="center"/>
        <w:rPr>
          <w:rFonts w:ascii="Avenir Heavy" w:hAnsi="Avenir Heavy" w:cs="Palatino"/>
          <w:b/>
          <w:bCs/>
          <w:sz w:val="36"/>
          <w:szCs w:val="28"/>
        </w:rPr>
      </w:pPr>
      <w:r w:rsidRPr="006B5E44">
        <w:rPr>
          <w:rFonts w:ascii="Avenir Heavy" w:hAnsi="Avenir Heavy"/>
          <w:b/>
          <w:bCs/>
          <w:sz w:val="36"/>
        </w:rPr>
        <w:t>Electrocardiography</w:t>
      </w:r>
      <w:r w:rsidRPr="006B5E44">
        <w:rPr>
          <w:rFonts w:ascii="Avenir Heavy" w:hAnsi="Avenir Heavy" w:cs="Palatino"/>
          <w:b/>
          <w:bCs/>
          <w:sz w:val="36"/>
          <w:szCs w:val="28"/>
        </w:rPr>
        <w:t xml:space="preserve"> </w:t>
      </w:r>
      <w:r w:rsidR="0063503A">
        <w:rPr>
          <w:rFonts w:ascii="Avenir Heavy" w:hAnsi="Avenir Heavy" w:cs="Palatino"/>
          <w:b/>
          <w:bCs/>
          <w:sz w:val="36"/>
          <w:szCs w:val="28"/>
        </w:rPr>
        <w:t>Instructor Notes</w:t>
      </w:r>
      <w:r w:rsidR="002A7074" w:rsidRPr="006B5E44">
        <w:rPr>
          <w:rFonts w:ascii="Avenir Heavy" w:hAnsi="Avenir Heavy" w:cs="Palatino"/>
          <w:b/>
          <w:bCs/>
          <w:sz w:val="36"/>
          <w:szCs w:val="28"/>
        </w:rPr>
        <w:t xml:space="preserve"> </w:t>
      </w:r>
    </w:p>
    <w:p w14:paraId="125537D2" w14:textId="272FC6CD" w:rsidR="00913D13" w:rsidRPr="00E013D7" w:rsidRDefault="006B5E44" w:rsidP="00C52B7F">
      <w:pPr>
        <w:widowControl w:val="0"/>
        <w:spacing w:after="320" w:line="276" w:lineRule="auto"/>
        <w:jc w:val="center"/>
        <w:rPr>
          <w:rFonts w:ascii="Avenir Heavy" w:hAnsi="Avenir Heavy"/>
          <w:b/>
          <w:bCs/>
          <w:sz w:val="24"/>
          <w:szCs w:val="24"/>
        </w:rPr>
      </w:pPr>
      <w:r w:rsidRPr="000A52BC">
        <w:rPr>
          <w:rFonts w:ascii="Avenir Heavy" w:hAnsi="Avenir Heavy"/>
          <w:b/>
          <w:bCs/>
          <w:sz w:val="24"/>
          <w:szCs w:val="24"/>
        </w:rPr>
        <w:t>Swarthmore College Introductory Physics for the Life Sciences</w:t>
      </w:r>
      <w:bookmarkStart w:id="0" w:name="OLE_LINK127"/>
    </w:p>
    <w:p w14:paraId="6AEA1E65" w14:textId="371FE52E" w:rsidR="00F035F5" w:rsidRPr="006B5E44" w:rsidRDefault="00F035F5" w:rsidP="00F035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hanging="144"/>
        <w:rPr>
          <w:rFonts w:ascii="Palatino Linotype" w:hAnsi="Palatino Linotype"/>
          <w:b/>
          <w:sz w:val="24"/>
          <w:szCs w:val="24"/>
        </w:rPr>
      </w:pPr>
      <w:bookmarkStart w:id="1" w:name="OLE_LINK32"/>
      <w:bookmarkStart w:id="2" w:name="OLE_LINK33"/>
      <w:bookmarkStart w:id="3" w:name="OLE_LINK36"/>
      <w:r>
        <w:rPr>
          <w:rFonts w:ascii="Avenir Roman" w:hAnsi="Avenir Roman"/>
          <w:b/>
          <w:sz w:val="24"/>
          <w:szCs w:val="24"/>
        </w:rPr>
        <w:t>Answers to thought questions</w:t>
      </w:r>
      <w:r w:rsidR="00C26808">
        <w:rPr>
          <w:rFonts w:ascii="Avenir Roman" w:hAnsi="Avenir Roman"/>
          <w:b/>
          <w:sz w:val="24"/>
          <w:szCs w:val="24"/>
        </w:rPr>
        <w:t xml:space="preserve"> embedded in laboratory</w:t>
      </w:r>
      <w:r>
        <w:rPr>
          <w:rFonts w:ascii="Avenir Roman" w:hAnsi="Avenir Roman"/>
          <w:b/>
          <w:sz w:val="24"/>
          <w:szCs w:val="24"/>
        </w:rPr>
        <w:t xml:space="preserve"> </w:t>
      </w:r>
    </w:p>
    <w:p w14:paraId="2FBAE4AB" w14:textId="0A0B4A34" w:rsidR="00D12F24" w:rsidRPr="002E3664" w:rsidRDefault="00D12F24" w:rsidP="00D12F24">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 xml:space="preserve">The T wave is upright (positive voltage) rather than inverted (negative voltage) because the </w:t>
      </w:r>
      <w:r w:rsidR="001D0C1C">
        <w:rPr>
          <w:rFonts w:ascii="Palatino Linotype" w:hAnsi="Palatino Linotype"/>
          <w:sz w:val="22"/>
          <w:szCs w:val="22"/>
        </w:rPr>
        <w:t>direction</w:t>
      </w:r>
      <w:r>
        <w:rPr>
          <w:rFonts w:ascii="Palatino Linotype" w:hAnsi="Palatino Linotype"/>
          <w:sz w:val="22"/>
          <w:szCs w:val="22"/>
        </w:rPr>
        <w:t xml:space="preserve"> of the repolarization current is </w:t>
      </w:r>
      <w:r w:rsidR="001D0C1C">
        <w:rPr>
          <w:rFonts w:ascii="Palatino Linotype" w:hAnsi="Palatino Linotype"/>
          <w:sz w:val="22"/>
          <w:szCs w:val="22"/>
        </w:rPr>
        <w:t xml:space="preserve">opposite to </w:t>
      </w:r>
      <w:r>
        <w:rPr>
          <w:rFonts w:ascii="Palatino Linotype" w:hAnsi="Palatino Linotype"/>
          <w:sz w:val="22"/>
          <w:szCs w:val="22"/>
        </w:rPr>
        <w:t xml:space="preserve">the </w:t>
      </w:r>
      <w:r w:rsidR="001D0C1C">
        <w:rPr>
          <w:rFonts w:ascii="Palatino Linotype" w:hAnsi="Palatino Linotype"/>
          <w:sz w:val="22"/>
          <w:szCs w:val="22"/>
        </w:rPr>
        <w:t xml:space="preserve">direction of the </w:t>
      </w:r>
      <w:r>
        <w:rPr>
          <w:rFonts w:ascii="Palatino Linotype" w:hAnsi="Palatino Linotype"/>
          <w:sz w:val="22"/>
          <w:szCs w:val="22"/>
        </w:rPr>
        <w:t xml:space="preserve">depolarization current, but the repolarization wave also travels in the reverse pattern </w:t>
      </w:r>
      <w:r w:rsidR="001D0C1C">
        <w:rPr>
          <w:rFonts w:ascii="Palatino Linotype" w:hAnsi="Palatino Linotype"/>
          <w:sz w:val="22"/>
          <w:szCs w:val="22"/>
        </w:rPr>
        <w:t xml:space="preserve">of </w:t>
      </w:r>
      <w:r>
        <w:rPr>
          <w:rFonts w:ascii="Palatino Linotype" w:hAnsi="Palatino Linotype"/>
          <w:sz w:val="22"/>
          <w:szCs w:val="22"/>
        </w:rPr>
        <w:t>the depolarization wave.</w:t>
      </w:r>
      <w:r w:rsidR="0080330B">
        <w:rPr>
          <w:rStyle w:val="FootnoteReference"/>
          <w:rFonts w:ascii="Palatino Linotype" w:hAnsi="Palatino Linotype"/>
          <w:sz w:val="22"/>
          <w:szCs w:val="22"/>
        </w:rPr>
        <w:footnoteReference w:id="1"/>
      </w:r>
      <w:r>
        <w:rPr>
          <w:rFonts w:ascii="Palatino Linotype" w:hAnsi="Palatino Linotype"/>
          <w:sz w:val="22"/>
          <w:szCs w:val="22"/>
        </w:rPr>
        <w:t xml:space="preserve"> So, the two reversals cancel out, leaving the T wave positive as well as the majority of the QRS.</w:t>
      </w:r>
    </w:p>
    <w:p w14:paraId="227388FF" w14:textId="77777777" w:rsidR="00F035F5" w:rsidRDefault="00F035F5" w:rsidP="00913D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hanging="144"/>
        <w:rPr>
          <w:rFonts w:ascii="Avenir Roman" w:hAnsi="Avenir Roman"/>
          <w:b/>
          <w:sz w:val="24"/>
          <w:szCs w:val="24"/>
        </w:rPr>
      </w:pPr>
    </w:p>
    <w:p w14:paraId="6A4B1B4C" w14:textId="32D4A2BA" w:rsidR="006B5E44" w:rsidRPr="006B5E44" w:rsidRDefault="0063503A" w:rsidP="00913D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hanging="144"/>
        <w:rPr>
          <w:rFonts w:ascii="Palatino Linotype" w:hAnsi="Palatino Linotype"/>
          <w:b/>
          <w:sz w:val="24"/>
          <w:szCs w:val="24"/>
        </w:rPr>
      </w:pPr>
      <w:bookmarkStart w:id="4" w:name="OLE_LINK37"/>
      <w:bookmarkStart w:id="5" w:name="OLE_LINK38"/>
      <w:r>
        <w:rPr>
          <w:rFonts w:ascii="Avenir Roman" w:hAnsi="Avenir Roman"/>
          <w:b/>
          <w:sz w:val="24"/>
          <w:szCs w:val="24"/>
        </w:rPr>
        <w:t>Experimental notes</w:t>
      </w:r>
    </w:p>
    <w:p w14:paraId="5E6332A9" w14:textId="586A8C8B" w:rsidR="002A7074" w:rsidRPr="002E3664" w:rsidRDefault="0063503A" w:rsidP="006B5E44">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bookmarkStart w:id="6" w:name="OLE_LINK39"/>
      <w:bookmarkStart w:id="7" w:name="OLE_LINK40"/>
      <w:bookmarkEnd w:id="1"/>
      <w:bookmarkEnd w:id="2"/>
      <w:bookmarkEnd w:id="3"/>
      <w:r>
        <w:rPr>
          <w:rFonts w:ascii="Palatino Linotype" w:hAnsi="Palatino Linotype"/>
          <w:sz w:val="22"/>
          <w:szCs w:val="22"/>
        </w:rPr>
        <w:t>The quality of electrical contact with the sticky electrodes degrades as they age, increasing the contact resistance and decreasing the amplitude of the voltage. However, as long as the signal is still clean, this doesn’t affect the ability to analyze the data.</w:t>
      </w:r>
    </w:p>
    <w:p w14:paraId="4ADE2E68" w14:textId="01E245A2" w:rsidR="000938DE" w:rsidRPr="0064497C" w:rsidRDefault="00C35DF3" w:rsidP="006B5E44">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bookmarkStart w:id="8" w:name="OLE_LINK34"/>
      <w:bookmarkStart w:id="9" w:name="OLE_LINK35"/>
      <w:bookmarkEnd w:id="6"/>
      <w:bookmarkEnd w:id="7"/>
      <w:r>
        <w:rPr>
          <w:rFonts w:ascii="Palatino Linotype" w:hAnsi="Palatino Linotype"/>
          <w:sz w:val="22"/>
          <w:szCs w:val="22"/>
        </w:rPr>
        <w:t>Attaching electrodes at the wrists rather than the elbows, and the ankles rather than the knees, has relatively little effect</w:t>
      </w:r>
      <w:r w:rsidR="00C81F4B">
        <w:rPr>
          <w:rFonts w:ascii="Palatino Linotype" w:hAnsi="Palatino Linotype"/>
          <w:sz w:val="22"/>
          <w:szCs w:val="22"/>
        </w:rPr>
        <w:t xml:space="preserve"> because the limbs basically function as </w:t>
      </w:r>
      <w:proofErr w:type="spellStart"/>
      <w:r w:rsidR="00C81F4B">
        <w:rPr>
          <w:rFonts w:ascii="Palatino Linotype" w:hAnsi="Palatino Linotype"/>
          <w:sz w:val="22"/>
          <w:szCs w:val="22"/>
        </w:rPr>
        <w:t>equipotentials</w:t>
      </w:r>
      <w:proofErr w:type="spellEnd"/>
      <w:r w:rsidR="000938DE" w:rsidRPr="0064497C">
        <w:rPr>
          <w:rFonts w:ascii="Palatino Linotype" w:hAnsi="Palatino Linotype"/>
          <w:sz w:val="22"/>
          <w:szCs w:val="22"/>
        </w:rPr>
        <w:t>.</w:t>
      </w:r>
    </w:p>
    <w:bookmarkEnd w:id="0"/>
    <w:bookmarkEnd w:id="4"/>
    <w:bookmarkEnd w:id="5"/>
    <w:bookmarkEnd w:id="8"/>
    <w:bookmarkEnd w:id="9"/>
    <w:p w14:paraId="1029A316" w14:textId="28623FC3" w:rsidR="000D30E3" w:rsidRPr="0064497C" w:rsidRDefault="000D30E3" w:rsidP="000D30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p>
    <w:p w14:paraId="0F09BC1C" w14:textId="03297560" w:rsidR="0063503A" w:rsidRPr="006B5E44" w:rsidRDefault="0063503A" w:rsidP="00635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hanging="144"/>
        <w:rPr>
          <w:rFonts w:ascii="Palatino Linotype" w:hAnsi="Palatino Linotype"/>
          <w:b/>
          <w:sz w:val="24"/>
          <w:szCs w:val="24"/>
        </w:rPr>
      </w:pPr>
      <w:bookmarkStart w:id="10" w:name="OLE_LINK201"/>
      <w:bookmarkStart w:id="11" w:name="OLE_LINK202"/>
      <w:r>
        <w:rPr>
          <w:rFonts w:ascii="Avenir Roman" w:hAnsi="Avenir Roman"/>
          <w:b/>
          <w:sz w:val="24"/>
          <w:szCs w:val="24"/>
        </w:rPr>
        <w:t>Analysis notes</w:t>
      </w:r>
    </w:p>
    <w:bookmarkEnd w:id="10"/>
    <w:bookmarkEnd w:id="11"/>
    <w:p w14:paraId="0733F82D" w14:textId="02353443" w:rsidR="001D2880" w:rsidRDefault="001D2880" w:rsidP="000D30E3">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S</w:t>
      </w:r>
      <w:r w:rsidRPr="001D2880">
        <w:rPr>
          <w:rFonts w:ascii="Palatino Linotype" w:hAnsi="Palatino Linotype"/>
          <w:sz w:val="22"/>
          <w:szCs w:val="22"/>
        </w:rPr>
        <w:t xml:space="preserve">tudents </w:t>
      </w:r>
      <w:r>
        <w:rPr>
          <w:rFonts w:ascii="Palatino Linotype" w:hAnsi="Palatino Linotype"/>
          <w:sz w:val="22"/>
          <w:szCs w:val="22"/>
        </w:rPr>
        <w:t xml:space="preserve">are instructed </w:t>
      </w:r>
      <w:r w:rsidRPr="001D2880">
        <w:rPr>
          <w:rFonts w:ascii="Palatino Linotype" w:hAnsi="Palatino Linotype"/>
          <w:sz w:val="22"/>
          <w:szCs w:val="22"/>
        </w:rPr>
        <w:t>to compare the maximum amplitude of their measured dipole moment to a typical dipole moment of a polarized molecule.</w:t>
      </w:r>
      <w:r>
        <w:rPr>
          <w:rFonts w:ascii="Palatino Linotype" w:hAnsi="Palatino Linotype"/>
          <w:sz w:val="22"/>
          <w:szCs w:val="22"/>
        </w:rPr>
        <w:t xml:space="preserve"> We do this </w:t>
      </w:r>
      <w:r w:rsidRPr="001D2880">
        <w:rPr>
          <w:rFonts w:ascii="Palatino Linotype" w:hAnsi="Palatino Linotype"/>
          <w:sz w:val="22"/>
          <w:szCs w:val="22"/>
        </w:rPr>
        <w:t xml:space="preserve">because an important goal of our course is for students to reflect on the reasonableness of measured and calculated values. As it happens, the value obtained </w:t>
      </w:r>
      <w:r>
        <w:rPr>
          <w:rFonts w:ascii="Palatino Linotype" w:hAnsi="Palatino Linotype"/>
          <w:sz w:val="22"/>
          <w:szCs w:val="22"/>
        </w:rPr>
        <w:t xml:space="preserve">by doing this </w:t>
      </w:r>
      <w:r w:rsidRPr="001D2880">
        <w:rPr>
          <w:rFonts w:ascii="Palatino Linotype" w:hAnsi="Palatino Linotype"/>
          <w:sz w:val="22"/>
          <w:szCs w:val="22"/>
        </w:rPr>
        <w:t>is many orders of magnitude larger than that of a water molecule (the largest physiologically relevant permanent molecular dipole moment), consistent with the key concept that the dipole moment of the heart is the vector sum of many individual depolarizing muscle cells throughout the heart tissue</w:t>
      </w:r>
      <w:r>
        <w:rPr>
          <w:rFonts w:ascii="Palatino Linotype" w:hAnsi="Palatino Linotype"/>
          <w:sz w:val="22"/>
          <w:szCs w:val="22"/>
        </w:rPr>
        <w:t xml:space="preserve">. Doing this </w:t>
      </w:r>
      <w:r w:rsidRPr="001D2880">
        <w:rPr>
          <w:rFonts w:ascii="Palatino Linotype" w:hAnsi="Palatino Linotype"/>
          <w:sz w:val="22"/>
          <w:szCs w:val="22"/>
        </w:rPr>
        <w:t>giv</w:t>
      </w:r>
      <w:r>
        <w:rPr>
          <w:rFonts w:ascii="Palatino Linotype" w:hAnsi="Palatino Linotype"/>
          <w:sz w:val="22"/>
          <w:szCs w:val="22"/>
        </w:rPr>
        <w:t>es</w:t>
      </w:r>
      <w:r w:rsidRPr="001D2880">
        <w:rPr>
          <w:rFonts w:ascii="Palatino Linotype" w:hAnsi="Palatino Linotype"/>
          <w:sz w:val="22"/>
          <w:szCs w:val="22"/>
        </w:rPr>
        <w:t xml:space="preserve"> students practice in thinking about the quantity of the dipole moment, including its units.</w:t>
      </w:r>
    </w:p>
    <w:p w14:paraId="4B62DF5A" w14:textId="7B14EE1B" w:rsidR="001D2880" w:rsidRDefault="001D2880" w:rsidP="001D2880">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 xml:space="preserve">However, the alert instructor (and possibly the very alert student, though we have never had such a student) may recognize that this comparison is not truly appropriate, because the heart’s dipole moment actually </w:t>
      </w:r>
      <w:bookmarkStart w:id="12" w:name="OLE_LINK167"/>
      <w:bookmarkStart w:id="13" w:name="OLE_LINK168"/>
      <w:r>
        <w:rPr>
          <w:rFonts w:ascii="Palatino Linotype" w:hAnsi="Palatino Linotype"/>
          <w:sz w:val="22"/>
          <w:szCs w:val="22"/>
        </w:rPr>
        <w:t xml:space="preserve">originates in the flow of </w:t>
      </w:r>
      <w:r w:rsidRPr="001D2880">
        <w:rPr>
          <w:rFonts w:ascii="Palatino Linotype" w:hAnsi="Palatino Linotype"/>
          <w:sz w:val="22"/>
          <w:szCs w:val="22"/>
        </w:rPr>
        <w:t>current</w:t>
      </w:r>
      <w:r>
        <w:rPr>
          <w:rFonts w:ascii="Palatino Linotype" w:hAnsi="Palatino Linotype"/>
          <w:sz w:val="22"/>
          <w:szCs w:val="22"/>
        </w:rPr>
        <w:t xml:space="preserve">; it is not a </w:t>
      </w:r>
      <w:r w:rsidRPr="001D2880">
        <w:rPr>
          <w:rFonts w:ascii="Palatino Linotype" w:hAnsi="Palatino Linotype"/>
          <w:sz w:val="22"/>
          <w:szCs w:val="22"/>
        </w:rPr>
        <w:t>charge</w:t>
      </w:r>
      <w:r>
        <w:rPr>
          <w:rFonts w:ascii="Palatino Linotype" w:hAnsi="Palatino Linotype"/>
          <w:sz w:val="22"/>
          <w:szCs w:val="22"/>
        </w:rPr>
        <w:t xml:space="preserve"> dipole.</w:t>
      </w:r>
      <w:r w:rsidRPr="001D2880">
        <w:rPr>
          <w:rFonts w:ascii="Palatino Linotype" w:hAnsi="Palatino Linotype"/>
          <w:sz w:val="22"/>
          <w:szCs w:val="22"/>
        </w:rPr>
        <w:t xml:space="preserve"> </w:t>
      </w:r>
      <w:r>
        <w:rPr>
          <w:rFonts w:ascii="Palatino Linotype" w:hAnsi="Palatino Linotype"/>
          <w:sz w:val="22"/>
          <w:szCs w:val="22"/>
        </w:rPr>
        <w:t>Consequently,</w:t>
      </w:r>
      <w:r w:rsidRPr="001D2880">
        <w:rPr>
          <w:rFonts w:ascii="Palatino Linotype" w:hAnsi="Palatino Linotype"/>
          <w:sz w:val="22"/>
          <w:szCs w:val="22"/>
        </w:rPr>
        <w:t xml:space="preserve"> </w:t>
      </w:r>
      <w:r>
        <w:rPr>
          <w:rFonts w:ascii="Palatino Linotype" w:hAnsi="Palatino Linotype"/>
          <w:sz w:val="22"/>
          <w:szCs w:val="22"/>
        </w:rPr>
        <w:t>the measured ECG voltages do not allow direct determination of a charge dipole moment, and thus this comparison is flawed</w:t>
      </w:r>
      <w:r w:rsidRPr="001D2880">
        <w:rPr>
          <w:rFonts w:ascii="Palatino Linotype" w:hAnsi="Palatino Linotype"/>
          <w:sz w:val="22"/>
          <w:szCs w:val="22"/>
        </w:rPr>
        <w:t>.</w:t>
      </w:r>
      <w:bookmarkEnd w:id="12"/>
      <w:bookmarkEnd w:id="13"/>
      <w:r w:rsidRPr="001D2880">
        <w:rPr>
          <w:rFonts w:ascii="Palatino Linotype" w:hAnsi="Palatino Linotype"/>
          <w:sz w:val="22"/>
          <w:szCs w:val="22"/>
        </w:rPr>
        <w:t xml:space="preserve"> </w:t>
      </w:r>
    </w:p>
    <w:p w14:paraId="2B1F58DD" w14:textId="122EB89B" w:rsidR="001D2880" w:rsidRPr="001D2880" w:rsidRDefault="001D2880" w:rsidP="001D2880">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bookmarkStart w:id="14" w:name="OLE_LINK169"/>
      <w:bookmarkStart w:id="15" w:name="OLE_LINK170"/>
      <w:r>
        <w:rPr>
          <w:rFonts w:ascii="Palatino Linotype" w:hAnsi="Palatino Linotype"/>
          <w:sz w:val="22"/>
          <w:szCs w:val="22"/>
        </w:rPr>
        <w:t>We include this flawed comparison because we feel the habits of mind involved are valuable and it is beyond the scope of the course to explain the shortcomings. Nevertheless, i</w:t>
      </w:r>
      <w:r w:rsidRPr="001D2880">
        <w:rPr>
          <w:rFonts w:ascii="Palatino Linotype" w:hAnsi="Palatino Linotype"/>
          <w:sz w:val="22"/>
          <w:szCs w:val="22"/>
        </w:rPr>
        <w:t xml:space="preserve">nstructors who </w:t>
      </w:r>
      <w:r>
        <w:rPr>
          <w:rFonts w:ascii="Palatino Linotype" w:hAnsi="Palatino Linotype"/>
          <w:sz w:val="22"/>
          <w:szCs w:val="22"/>
        </w:rPr>
        <w:t xml:space="preserve">are uncomfortable with </w:t>
      </w:r>
      <w:r w:rsidRPr="001D2880">
        <w:rPr>
          <w:rFonts w:ascii="Palatino Linotype" w:hAnsi="Palatino Linotype"/>
          <w:sz w:val="22"/>
          <w:szCs w:val="22"/>
        </w:rPr>
        <w:t xml:space="preserve">this part of the analysis </w:t>
      </w:r>
      <w:r>
        <w:rPr>
          <w:rFonts w:ascii="Palatino Linotype" w:hAnsi="Palatino Linotype"/>
          <w:sz w:val="22"/>
          <w:szCs w:val="22"/>
        </w:rPr>
        <w:t xml:space="preserve">are encouraged to </w:t>
      </w:r>
      <w:r w:rsidRPr="001D2880">
        <w:rPr>
          <w:rFonts w:ascii="Palatino Linotype" w:hAnsi="Palatino Linotype"/>
          <w:sz w:val="22"/>
          <w:szCs w:val="22"/>
        </w:rPr>
        <w:t>omit it</w:t>
      </w:r>
      <w:r>
        <w:rPr>
          <w:rFonts w:ascii="Palatino Linotype" w:hAnsi="Palatino Linotype"/>
          <w:sz w:val="22"/>
          <w:szCs w:val="22"/>
        </w:rPr>
        <w:t xml:space="preserve"> and the editable files for the laboratory are provided to facilitate adaptation</w:t>
      </w:r>
      <w:r w:rsidRPr="001D2880">
        <w:rPr>
          <w:rFonts w:ascii="Palatino Linotype" w:hAnsi="Palatino Linotype"/>
          <w:sz w:val="22"/>
          <w:szCs w:val="22"/>
        </w:rPr>
        <w:t>.</w:t>
      </w:r>
    </w:p>
    <w:bookmarkEnd w:id="14"/>
    <w:bookmarkEnd w:id="15"/>
    <w:p w14:paraId="4A33C7BF" w14:textId="77777777" w:rsidR="00881E20" w:rsidRPr="00881E20" w:rsidRDefault="00881E20" w:rsidP="00881E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p>
    <w:p w14:paraId="7AA5C2EF" w14:textId="4A966C3D" w:rsidR="00D12F24" w:rsidRPr="006B5E44" w:rsidRDefault="00D12F24" w:rsidP="00D12F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hanging="144"/>
        <w:rPr>
          <w:rFonts w:ascii="Palatino Linotype" w:hAnsi="Palatino Linotype"/>
          <w:b/>
          <w:sz w:val="24"/>
          <w:szCs w:val="24"/>
        </w:rPr>
      </w:pPr>
      <w:r>
        <w:rPr>
          <w:rFonts w:ascii="Avenir Roman" w:hAnsi="Avenir Roman"/>
          <w:b/>
          <w:sz w:val="24"/>
          <w:szCs w:val="24"/>
        </w:rPr>
        <w:t xml:space="preserve">Answers to some </w:t>
      </w:r>
      <w:r w:rsidR="001726B0">
        <w:rPr>
          <w:rFonts w:ascii="Avenir Roman" w:hAnsi="Avenir Roman"/>
          <w:b/>
          <w:sz w:val="24"/>
          <w:szCs w:val="24"/>
        </w:rPr>
        <w:t xml:space="preserve">likely </w:t>
      </w:r>
      <w:r>
        <w:rPr>
          <w:rFonts w:ascii="Avenir Roman" w:hAnsi="Avenir Roman"/>
          <w:b/>
          <w:sz w:val="24"/>
          <w:szCs w:val="24"/>
        </w:rPr>
        <w:t>physiology questions</w:t>
      </w:r>
    </w:p>
    <w:p w14:paraId="213F545B" w14:textId="77777777" w:rsidR="00C35DF9" w:rsidRDefault="00513DA8" w:rsidP="005B60D3">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 xml:space="preserve">Muscle cell depolarization precedes contraction, so the electrical activity of the heart is </w:t>
      </w:r>
      <w:r w:rsidR="0074539E">
        <w:rPr>
          <w:rFonts w:ascii="Palatino Linotype" w:hAnsi="Palatino Linotype"/>
          <w:sz w:val="22"/>
          <w:szCs w:val="22"/>
        </w:rPr>
        <w:t xml:space="preserve">likewise </w:t>
      </w:r>
      <w:proofErr w:type="gramStart"/>
      <w:r w:rsidR="0074539E">
        <w:rPr>
          <w:rFonts w:ascii="Palatino Linotype" w:hAnsi="Palatino Linotype"/>
          <w:sz w:val="22"/>
          <w:szCs w:val="22"/>
        </w:rPr>
        <w:t>precedes</w:t>
      </w:r>
      <w:proofErr w:type="gramEnd"/>
      <w:r>
        <w:rPr>
          <w:rFonts w:ascii="Palatino Linotype" w:hAnsi="Palatino Linotype"/>
          <w:sz w:val="22"/>
          <w:szCs w:val="22"/>
        </w:rPr>
        <w:t xml:space="preserve"> the </w:t>
      </w:r>
      <w:r w:rsidR="0074539E">
        <w:rPr>
          <w:rFonts w:ascii="Palatino Linotype" w:hAnsi="Palatino Linotype"/>
          <w:sz w:val="22"/>
          <w:szCs w:val="22"/>
        </w:rPr>
        <w:t xml:space="preserve">corresponding </w:t>
      </w:r>
      <w:r>
        <w:rPr>
          <w:rFonts w:ascii="Palatino Linotype" w:hAnsi="Palatino Linotype"/>
          <w:sz w:val="22"/>
          <w:szCs w:val="22"/>
        </w:rPr>
        <w:t xml:space="preserve">contraction </w:t>
      </w:r>
      <w:r w:rsidR="0074539E">
        <w:rPr>
          <w:rFonts w:ascii="Palatino Linotype" w:hAnsi="Palatino Linotype"/>
          <w:sz w:val="22"/>
          <w:szCs w:val="22"/>
        </w:rPr>
        <w:t xml:space="preserve">or </w:t>
      </w:r>
      <w:r>
        <w:rPr>
          <w:rFonts w:ascii="Palatino Linotype" w:hAnsi="Palatino Linotype"/>
          <w:sz w:val="22"/>
          <w:szCs w:val="22"/>
        </w:rPr>
        <w:t>relaxation of the heart muscle.</w:t>
      </w:r>
    </w:p>
    <w:p w14:paraId="4DD511C1" w14:textId="23CA7A7A" w:rsidR="00DE1B6C" w:rsidRPr="005B60D3" w:rsidRDefault="00C35DF9" w:rsidP="005B60D3">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More (heart-specific) detail about how depolarization relates to contraction:</w:t>
      </w:r>
      <w:r w:rsidR="00513DA8">
        <w:rPr>
          <w:rFonts w:ascii="Palatino Linotype" w:hAnsi="Palatino Linotype"/>
          <w:sz w:val="22"/>
          <w:szCs w:val="22"/>
        </w:rPr>
        <w:t xml:space="preserve"> </w:t>
      </w:r>
      <w:r w:rsidR="005B60D3">
        <w:rPr>
          <w:rFonts w:ascii="Palatino Linotype" w:hAnsi="Palatino Linotype"/>
          <w:sz w:val="22"/>
          <w:szCs w:val="22"/>
        </w:rPr>
        <w:t xml:space="preserve">In </w:t>
      </w:r>
      <w:r>
        <w:rPr>
          <w:rFonts w:ascii="Palatino Linotype" w:hAnsi="Palatino Linotype"/>
          <w:sz w:val="22"/>
          <w:szCs w:val="22"/>
        </w:rPr>
        <w:t xml:space="preserve">cardiac </w:t>
      </w:r>
      <w:r w:rsidR="00DE1B6C" w:rsidRPr="005B60D3">
        <w:rPr>
          <w:rFonts w:ascii="Palatino Linotype" w:hAnsi="Palatino Linotype"/>
          <w:sz w:val="22"/>
          <w:szCs w:val="22"/>
        </w:rPr>
        <w:t>muscle</w:t>
      </w:r>
      <w:r w:rsidR="005B60D3">
        <w:rPr>
          <w:rFonts w:ascii="Palatino Linotype" w:hAnsi="Palatino Linotype"/>
          <w:sz w:val="22"/>
          <w:szCs w:val="22"/>
        </w:rPr>
        <w:t>, membrane depolarization</w:t>
      </w:r>
      <w:r w:rsidR="00DE1B6C" w:rsidRPr="005B60D3">
        <w:rPr>
          <w:rFonts w:ascii="Palatino Linotype" w:hAnsi="Palatino Linotype"/>
          <w:sz w:val="22"/>
          <w:szCs w:val="22"/>
        </w:rPr>
        <w:t xml:space="preserve"> trigger</w:t>
      </w:r>
      <w:r w:rsidR="005B60D3">
        <w:rPr>
          <w:rFonts w:ascii="Palatino Linotype" w:hAnsi="Palatino Linotype"/>
          <w:sz w:val="22"/>
          <w:szCs w:val="22"/>
        </w:rPr>
        <w:t>s</w:t>
      </w:r>
      <w:r w:rsidR="00DE1B6C" w:rsidRPr="005B60D3">
        <w:rPr>
          <w:rFonts w:ascii="Palatino Linotype" w:hAnsi="Palatino Linotype"/>
          <w:sz w:val="22"/>
          <w:szCs w:val="22"/>
        </w:rPr>
        <w:t xml:space="preserve"> </w:t>
      </w:r>
      <w:r w:rsidR="005B60D3">
        <w:rPr>
          <w:rFonts w:ascii="Palatino Linotype" w:hAnsi="Palatino Linotype"/>
          <w:sz w:val="22"/>
          <w:szCs w:val="22"/>
        </w:rPr>
        <w:t xml:space="preserve">the </w:t>
      </w:r>
      <w:r w:rsidR="00DE1B6C" w:rsidRPr="005B60D3">
        <w:rPr>
          <w:rFonts w:ascii="Palatino Linotype" w:hAnsi="Palatino Linotype"/>
          <w:sz w:val="22"/>
          <w:szCs w:val="22"/>
        </w:rPr>
        <w:t>release of Ca</w:t>
      </w:r>
      <w:r w:rsidR="00DE1B6C" w:rsidRPr="005B60D3">
        <w:rPr>
          <w:rFonts w:ascii="Palatino Linotype" w:hAnsi="Palatino Linotype"/>
          <w:sz w:val="22"/>
          <w:szCs w:val="22"/>
          <w:vertAlign w:val="superscript"/>
        </w:rPr>
        <w:t>2+</w:t>
      </w:r>
      <w:r w:rsidR="00DE1B6C" w:rsidRPr="005B60D3">
        <w:rPr>
          <w:rFonts w:ascii="Palatino Linotype" w:hAnsi="Palatino Linotype"/>
          <w:sz w:val="22"/>
          <w:szCs w:val="22"/>
        </w:rPr>
        <w:t xml:space="preserve"> from an internal storage in the cell called the sarcoplasmic reticulum (SR)</w:t>
      </w:r>
      <w:r w:rsidR="005B60D3">
        <w:rPr>
          <w:rFonts w:ascii="Palatino Linotype" w:hAnsi="Palatino Linotype"/>
          <w:sz w:val="22"/>
          <w:szCs w:val="22"/>
        </w:rPr>
        <w:t xml:space="preserve">, which then activates the </w:t>
      </w:r>
      <w:r w:rsidR="005B60D3" w:rsidRPr="005B60D3">
        <w:rPr>
          <w:rFonts w:ascii="Palatino Linotype" w:hAnsi="Palatino Linotype"/>
          <w:sz w:val="22"/>
          <w:szCs w:val="22"/>
        </w:rPr>
        <w:t>contracti</w:t>
      </w:r>
      <w:r w:rsidR="005B60D3">
        <w:rPr>
          <w:rFonts w:ascii="Palatino Linotype" w:hAnsi="Palatino Linotype"/>
          <w:sz w:val="22"/>
          <w:szCs w:val="22"/>
        </w:rPr>
        <w:t>le apparatus.</w:t>
      </w:r>
      <w:r w:rsidR="00DE1B6C" w:rsidRPr="005B60D3">
        <w:rPr>
          <w:rFonts w:ascii="Palatino Linotype" w:hAnsi="Palatino Linotype"/>
          <w:sz w:val="22"/>
          <w:szCs w:val="22"/>
        </w:rPr>
        <w:t xml:space="preserve"> </w:t>
      </w:r>
      <w:r w:rsidR="005B60D3">
        <w:rPr>
          <w:rFonts w:ascii="Palatino Linotype" w:hAnsi="Palatino Linotype"/>
          <w:sz w:val="22"/>
          <w:szCs w:val="22"/>
        </w:rPr>
        <w:t>W</w:t>
      </w:r>
      <w:r w:rsidR="00DE1B6C" w:rsidRPr="005B60D3">
        <w:rPr>
          <w:rFonts w:ascii="Palatino Linotype" w:hAnsi="Palatino Linotype"/>
          <w:sz w:val="22"/>
          <w:szCs w:val="22"/>
        </w:rPr>
        <w:t>hen the muscle relaxes upon depolarization, the Ca</w:t>
      </w:r>
      <w:r w:rsidR="00DE1B6C" w:rsidRPr="005B60D3">
        <w:rPr>
          <w:rFonts w:ascii="Palatino Linotype" w:hAnsi="Palatino Linotype"/>
          <w:sz w:val="22"/>
          <w:szCs w:val="22"/>
          <w:vertAlign w:val="superscript"/>
        </w:rPr>
        <w:t>2+</w:t>
      </w:r>
      <w:r w:rsidR="00DE1B6C" w:rsidRPr="005B60D3">
        <w:rPr>
          <w:rFonts w:ascii="Palatino Linotype" w:hAnsi="Palatino Linotype"/>
          <w:sz w:val="22"/>
          <w:szCs w:val="22"/>
        </w:rPr>
        <w:t xml:space="preserve"> is returned to that internal store, so Ca</w:t>
      </w:r>
      <w:r w:rsidR="00DE1B6C" w:rsidRPr="005B60D3">
        <w:rPr>
          <w:rFonts w:ascii="Palatino Linotype" w:hAnsi="Palatino Linotype"/>
          <w:sz w:val="22"/>
          <w:szCs w:val="22"/>
          <w:vertAlign w:val="superscript"/>
        </w:rPr>
        <w:t>2+</w:t>
      </w:r>
      <w:r w:rsidR="00DE1B6C" w:rsidRPr="005B60D3">
        <w:rPr>
          <w:rFonts w:ascii="Palatino Linotype" w:hAnsi="Palatino Linotype"/>
          <w:sz w:val="22"/>
          <w:szCs w:val="22"/>
        </w:rPr>
        <w:t xml:space="preserve"> is repeatedly recycled. There are tiny amounts of Ca</w:t>
      </w:r>
      <w:r w:rsidR="00DE1B6C" w:rsidRPr="005B60D3">
        <w:rPr>
          <w:rFonts w:ascii="Palatino Linotype" w:hAnsi="Palatino Linotype"/>
          <w:sz w:val="22"/>
          <w:szCs w:val="22"/>
          <w:vertAlign w:val="superscript"/>
        </w:rPr>
        <w:t>2+</w:t>
      </w:r>
      <w:r w:rsidR="00DE1B6C" w:rsidRPr="005B60D3">
        <w:rPr>
          <w:rFonts w:ascii="Palatino Linotype" w:hAnsi="Palatino Linotype"/>
          <w:sz w:val="22"/>
          <w:szCs w:val="22"/>
        </w:rPr>
        <w:t xml:space="preserve"> compared to Na</w:t>
      </w:r>
      <w:r w:rsidR="00DE1B6C" w:rsidRPr="005B60D3">
        <w:rPr>
          <w:rFonts w:ascii="Palatino Linotype" w:hAnsi="Palatino Linotype"/>
          <w:sz w:val="22"/>
          <w:szCs w:val="22"/>
          <w:vertAlign w:val="superscript"/>
        </w:rPr>
        <w:t>+</w:t>
      </w:r>
      <w:r w:rsidR="00DE1B6C" w:rsidRPr="005B60D3">
        <w:rPr>
          <w:rFonts w:ascii="Palatino Linotype" w:hAnsi="Palatino Linotype"/>
          <w:sz w:val="22"/>
          <w:szCs w:val="22"/>
        </w:rPr>
        <w:t xml:space="preserve"> and K</w:t>
      </w:r>
      <w:r w:rsidR="00DE1B6C" w:rsidRPr="005B60D3">
        <w:rPr>
          <w:rFonts w:ascii="Palatino Linotype" w:hAnsi="Palatino Linotype"/>
          <w:sz w:val="22"/>
          <w:szCs w:val="22"/>
          <w:vertAlign w:val="superscript"/>
        </w:rPr>
        <w:t>+</w:t>
      </w:r>
      <w:r w:rsidR="00DE1B6C" w:rsidRPr="005B60D3">
        <w:rPr>
          <w:rFonts w:ascii="Palatino Linotype" w:hAnsi="Palatino Linotype"/>
          <w:sz w:val="22"/>
          <w:szCs w:val="22"/>
        </w:rPr>
        <w:t xml:space="preserve">, but it is important in managing the electrical process. </w:t>
      </w:r>
    </w:p>
    <w:p w14:paraId="44343453" w14:textId="1FAE3747" w:rsidR="00D12F24" w:rsidRDefault="00C00501" w:rsidP="00D12F24">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T</w:t>
      </w:r>
      <w:r w:rsidR="00D12F24">
        <w:rPr>
          <w:rFonts w:ascii="Palatino Linotype" w:hAnsi="Palatino Linotype"/>
          <w:sz w:val="22"/>
          <w:szCs w:val="22"/>
        </w:rPr>
        <w:t xml:space="preserve">he direction of the maximum dipole moment vector </w:t>
      </w:r>
      <w:r>
        <w:rPr>
          <w:rFonts w:ascii="Palatino Linotype" w:hAnsi="Palatino Linotype"/>
          <w:sz w:val="22"/>
          <w:szCs w:val="22"/>
        </w:rPr>
        <w:t xml:space="preserve">is observed to normally vary </w:t>
      </w:r>
      <w:r w:rsidR="00D12F24">
        <w:rPr>
          <w:rFonts w:ascii="Palatino Linotype" w:hAnsi="Palatino Linotype"/>
          <w:sz w:val="22"/>
          <w:szCs w:val="22"/>
        </w:rPr>
        <w:t xml:space="preserve">from roughly horizontal </w:t>
      </w:r>
      <w:r>
        <w:rPr>
          <w:rFonts w:ascii="Palatino Linotype" w:hAnsi="Palatino Linotype"/>
          <w:sz w:val="22"/>
          <w:szCs w:val="22"/>
        </w:rPr>
        <w:t>(</w:t>
      </w:r>
      <w:r w:rsidR="00D12F24">
        <w:rPr>
          <w:rFonts w:ascii="Palatino Linotype" w:hAnsi="Palatino Linotype"/>
          <w:sz w:val="22"/>
          <w:szCs w:val="22"/>
        </w:rPr>
        <w:t>toward the left shoulder</w:t>
      </w:r>
      <w:r>
        <w:rPr>
          <w:rFonts w:ascii="Palatino Linotype" w:hAnsi="Palatino Linotype"/>
          <w:sz w:val="22"/>
          <w:szCs w:val="22"/>
        </w:rPr>
        <w:t>)</w:t>
      </w:r>
      <w:r w:rsidR="00D12F24">
        <w:rPr>
          <w:rFonts w:ascii="Palatino Linotype" w:hAnsi="Palatino Linotype"/>
          <w:sz w:val="22"/>
          <w:szCs w:val="22"/>
        </w:rPr>
        <w:t xml:space="preserve"> to roughly vertical </w:t>
      </w:r>
      <w:r>
        <w:rPr>
          <w:rFonts w:ascii="Palatino Linotype" w:hAnsi="Palatino Linotype"/>
          <w:sz w:val="22"/>
          <w:szCs w:val="22"/>
        </w:rPr>
        <w:t>(</w:t>
      </w:r>
      <w:r w:rsidR="00D12F24">
        <w:rPr>
          <w:rFonts w:ascii="Palatino Linotype" w:hAnsi="Palatino Linotype"/>
          <w:sz w:val="22"/>
          <w:szCs w:val="22"/>
        </w:rPr>
        <w:t>toward the feet</w:t>
      </w:r>
      <w:r>
        <w:rPr>
          <w:rFonts w:ascii="Palatino Linotype" w:hAnsi="Palatino Linotype"/>
          <w:sz w:val="22"/>
          <w:szCs w:val="22"/>
        </w:rPr>
        <w:t>)</w:t>
      </w:r>
      <w:r w:rsidR="00D12F24">
        <w:rPr>
          <w:rFonts w:ascii="Palatino Linotype" w:hAnsi="Palatino Linotype"/>
          <w:sz w:val="22"/>
          <w:szCs w:val="22"/>
        </w:rPr>
        <w:t xml:space="preserve">. This variation arises from different amounts of space in the chest cavity; as the distance from the spine to the sternum (breastbone) varies, that leaves different amounts of room for the heart, and thus leads to different orientations. In general, a </w:t>
      </w:r>
      <w:proofErr w:type="gramStart"/>
      <w:r w:rsidR="00D12F24">
        <w:rPr>
          <w:rFonts w:ascii="Palatino Linotype" w:hAnsi="Palatino Linotype"/>
          <w:sz w:val="22"/>
          <w:szCs w:val="22"/>
        </w:rPr>
        <w:t>more narrow</w:t>
      </w:r>
      <w:proofErr w:type="gramEnd"/>
      <w:r w:rsidR="00D12F24">
        <w:rPr>
          <w:rFonts w:ascii="Palatino Linotype" w:hAnsi="Palatino Linotype"/>
          <w:sz w:val="22"/>
          <w:szCs w:val="22"/>
        </w:rPr>
        <w:t xml:space="preserve"> chest pushes the heart more leftward and rotates it more upward, leading to a more horizontal dipole moment vector. [Seriously obese patients also tend to show this. Patients with chronic lung disease often have their lungs chronically overinflated, meaning that the diaphragm is kept lower than normal, leaving more room for the heart to hang downward.]</w:t>
      </w:r>
    </w:p>
    <w:p w14:paraId="737FDDC4" w14:textId="45847E0A" w:rsidR="00DE1B6C" w:rsidRDefault="00DE1B6C" w:rsidP="00D12F24">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Skeletal muscles depolarize and repolarize much more rapidly in bursts with many contractions per second of individual muscle fibers</w:t>
      </w:r>
      <w:r w:rsidR="00FE2203">
        <w:rPr>
          <w:rFonts w:ascii="Palatino Linotype" w:hAnsi="Palatino Linotype"/>
          <w:sz w:val="22"/>
          <w:szCs w:val="22"/>
        </w:rPr>
        <w:t>. (The rate of such contractions</w:t>
      </w:r>
      <w:r>
        <w:rPr>
          <w:rFonts w:ascii="Palatino Linotype" w:hAnsi="Palatino Linotype"/>
          <w:sz w:val="22"/>
          <w:szCs w:val="22"/>
        </w:rPr>
        <w:t xml:space="preserve"> determine</w:t>
      </w:r>
      <w:r w:rsidR="00FE2203">
        <w:rPr>
          <w:rFonts w:ascii="Palatino Linotype" w:hAnsi="Palatino Linotype"/>
          <w:sz w:val="22"/>
          <w:szCs w:val="22"/>
        </w:rPr>
        <w:t>s</w:t>
      </w:r>
      <w:r>
        <w:rPr>
          <w:rFonts w:ascii="Palatino Linotype" w:hAnsi="Palatino Linotype"/>
          <w:sz w:val="22"/>
          <w:szCs w:val="22"/>
        </w:rPr>
        <w:t xml:space="preserve"> the amount of force generated by the muscle.</w:t>
      </w:r>
      <w:r w:rsidR="00FE2203">
        <w:rPr>
          <w:rFonts w:ascii="Palatino Linotype" w:hAnsi="Palatino Linotype"/>
          <w:sz w:val="22"/>
          <w:szCs w:val="22"/>
        </w:rPr>
        <w:t>)</w:t>
      </w:r>
      <w:r>
        <w:rPr>
          <w:rFonts w:ascii="Palatino Linotype" w:hAnsi="Palatino Linotype"/>
          <w:sz w:val="22"/>
          <w:szCs w:val="22"/>
        </w:rPr>
        <w:t xml:space="preserve"> This does produce a modest electrical signal on the surface of the body, so if the patient is not still during an electrocardiogram, there will be what looks like a drift of the baseline.</w:t>
      </w:r>
    </w:p>
    <w:p w14:paraId="5D6BEE73" w14:textId="0EB62B78" w:rsidR="00DE1B6C" w:rsidRDefault="00DE1B6C" w:rsidP="00D12F24">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The diaphragm muscle also generates a moderately large electrical signal. A clinical ECG system filters out the low-frequency variation in the signal that comes from diaphragm contraction during breathing.</w:t>
      </w:r>
    </w:p>
    <w:p w14:paraId="785B5D73" w14:textId="27F5C5FE" w:rsidR="00D12F24" w:rsidRPr="002E3664" w:rsidRDefault="00DB5B4E" w:rsidP="00D12F24">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sidRPr="00DB5B4E">
        <w:rPr>
          <w:rFonts w:ascii="Palatino Linotype" w:hAnsi="Palatino Linotype"/>
          <w:sz w:val="22"/>
          <w:szCs w:val="22"/>
        </w:rPr>
        <w:t xml:space="preserve">The overall refractory period of the ventricles, which ends up being several hundred milliseconds, is what sets the heart rate overall; the atria repolarize after about 30 </w:t>
      </w:r>
      <w:proofErr w:type="spellStart"/>
      <w:r w:rsidRPr="00DB5B4E">
        <w:rPr>
          <w:rFonts w:ascii="Palatino Linotype" w:hAnsi="Palatino Linotype"/>
          <w:sz w:val="22"/>
          <w:szCs w:val="22"/>
        </w:rPr>
        <w:t>ms</w:t>
      </w:r>
      <w:proofErr w:type="spellEnd"/>
      <w:r w:rsidRPr="00DB5B4E">
        <w:rPr>
          <w:rFonts w:ascii="Palatino Linotype" w:hAnsi="Palatino Linotype"/>
          <w:sz w:val="22"/>
          <w:szCs w:val="22"/>
        </w:rPr>
        <w:t xml:space="preserve">, so in atrial fibrillation, when the electrical timing of atrial contraction gets </w:t>
      </w:r>
      <w:proofErr w:type="spellStart"/>
      <w:r w:rsidRPr="00DB5B4E">
        <w:rPr>
          <w:rFonts w:ascii="Palatino Linotype" w:hAnsi="Palatino Linotype"/>
          <w:sz w:val="22"/>
          <w:szCs w:val="22"/>
        </w:rPr>
        <w:t>desynchronthe</w:t>
      </w:r>
      <w:proofErr w:type="spellEnd"/>
      <w:r w:rsidRPr="00DB5B4E">
        <w:rPr>
          <w:rFonts w:ascii="Palatino Linotype" w:hAnsi="Palatino Linotype"/>
          <w:sz w:val="22"/>
          <w:szCs w:val="22"/>
        </w:rPr>
        <w:t xml:space="preserve"> atria can contract at a 300 Hz rate</w:t>
      </w:r>
      <w:r>
        <w:rPr>
          <w:rFonts w:ascii="Palatino Linotype" w:hAnsi="Palatino Linotype"/>
          <w:sz w:val="22"/>
          <w:szCs w:val="22"/>
        </w:rPr>
        <w:t>.</w:t>
      </w:r>
    </w:p>
    <w:p w14:paraId="7884E515" w14:textId="379C8B2C" w:rsidR="000D30E3" w:rsidRDefault="0085661A" w:rsidP="000D30E3">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Pr>
          <w:rFonts w:ascii="Palatino Linotype" w:hAnsi="Palatino Linotype"/>
          <w:sz w:val="22"/>
          <w:szCs w:val="22"/>
        </w:rPr>
        <w:t xml:space="preserve">A </w:t>
      </w:r>
      <w:r w:rsidR="00537CE6">
        <w:rPr>
          <w:rFonts w:ascii="Palatino Linotype" w:hAnsi="Palatino Linotype"/>
          <w:sz w:val="22"/>
          <w:szCs w:val="22"/>
        </w:rPr>
        <w:t>tiny</w:t>
      </w:r>
      <w:r w:rsidR="00C26808">
        <w:rPr>
          <w:rFonts w:ascii="Palatino Linotype" w:hAnsi="Palatino Linotype"/>
          <w:sz w:val="22"/>
          <w:szCs w:val="22"/>
        </w:rPr>
        <w:t xml:space="preserve"> fraction of</w:t>
      </w:r>
      <w:r>
        <w:rPr>
          <w:rFonts w:ascii="Palatino Linotype" w:hAnsi="Palatino Linotype"/>
          <w:sz w:val="22"/>
          <w:szCs w:val="22"/>
        </w:rPr>
        <w:t xml:space="preserve"> </w:t>
      </w:r>
      <w:r w:rsidR="003A1065">
        <w:rPr>
          <w:rFonts w:ascii="Palatino Linotype" w:hAnsi="Palatino Linotype"/>
          <w:sz w:val="22"/>
          <w:szCs w:val="22"/>
        </w:rPr>
        <w:t>the population</w:t>
      </w:r>
      <w:r>
        <w:rPr>
          <w:rFonts w:ascii="Palatino Linotype" w:hAnsi="Palatino Linotype"/>
          <w:sz w:val="22"/>
          <w:szCs w:val="22"/>
        </w:rPr>
        <w:t xml:space="preserve"> </w:t>
      </w:r>
      <w:proofErr w:type="gramStart"/>
      <w:r>
        <w:rPr>
          <w:rFonts w:ascii="Palatino Linotype" w:hAnsi="Palatino Linotype"/>
          <w:sz w:val="22"/>
          <w:szCs w:val="22"/>
        </w:rPr>
        <w:t>are</w:t>
      </w:r>
      <w:proofErr w:type="gramEnd"/>
      <w:r>
        <w:rPr>
          <w:rFonts w:ascii="Palatino Linotype" w:hAnsi="Palatino Linotype"/>
          <w:sz w:val="22"/>
          <w:szCs w:val="22"/>
        </w:rPr>
        <w:t xml:space="preserve"> born with the condition “situs inversus” which is mirror reversal of their internal organs; then Lead I is reversed and Leads II and III are exchanged. An ECG on such a patient </w:t>
      </w:r>
      <w:r w:rsidR="007B6B76">
        <w:rPr>
          <w:rFonts w:ascii="Palatino Linotype" w:hAnsi="Palatino Linotype"/>
          <w:sz w:val="22"/>
          <w:szCs w:val="22"/>
        </w:rPr>
        <w:t>appears identical to one on which</w:t>
      </w:r>
      <w:r>
        <w:rPr>
          <w:rFonts w:ascii="Palatino Linotype" w:hAnsi="Palatino Linotype"/>
          <w:sz w:val="22"/>
          <w:szCs w:val="22"/>
        </w:rPr>
        <w:t xml:space="preserve"> the leads have been </w:t>
      </w:r>
      <w:r w:rsidR="0055461D">
        <w:rPr>
          <w:rFonts w:ascii="Palatino Linotype" w:hAnsi="Palatino Linotype"/>
          <w:sz w:val="22"/>
          <w:szCs w:val="22"/>
        </w:rPr>
        <w:t>connected</w:t>
      </w:r>
      <w:r>
        <w:rPr>
          <w:rFonts w:ascii="Palatino Linotype" w:hAnsi="Palatino Linotype"/>
          <w:sz w:val="22"/>
          <w:szCs w:val="22"/>
        </w:rPr>
        <w:t xml:space="preserve"> </w:t>
      </w:r>
      <w:r w:rsidR="007B6B76">
        <w:rPr>
          <w:rFonts w:ascii="Palatino Linotype" w:hAnsi="Palatino Linotype"/>
          <w:sz w:val="22"/>
          <w:szCs w:val="22"/>
        </w:rPr>
        <w:t>backwards</w:t>
      </w:r>
      <w:r w:rsidR="00D12F24" w:rsidRPr="0064497C">
        <w:rPr>
          <w:rFonts w:ascii="Palatino Linotype" w:hAnsi="Palatino Linotype"/>
          <w:sz w:val="22"/>
          <w:szCs w:val="22"/>
        </w:rPr>
        <w:t>.</w:t>
      </w:r>
    </w:p>
    <w:p w14:paraId="0B93DEFE" w14:textId="42DE7F1B" w:rsidR="00881E20" w:rsidRDefault="00881E20" w:rsidP="00881E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p>
    <w:p w14:paraId="752C3776" w14:textId="1A53E6D6" w:rsidR="00881E20" w:rsidRPr="00881E20" w:rsidRDefault="00881E20" w:rsidP="00881E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hanging="144"/>
        <w:rPr>
          <w:rFonts w:ascii="Palatino Linotype" w:hAnsi="Palatino Linotype"/>
          <w:b/>
          <w:sz w:val="24"/>
          <w:szCs w:val="24"/>
        </w:rPr>
      </w:pPr>
      <w:bookmarkStart w:id="16" w:name="OLE_LINK18"/>
      <w:bookmarkStart w:id="17" w:name="OLE_LINK19"/>
      <w:r>
        <w:rPr>
          <w:rFonts w:ascii="Avenir Roman" w:hAnsi="Avenir Roman"/>
          <w:b/>
          <w:sz w:val="24"/>
          <w:szCs w:val="24"/>
        </w:rPr>
        <w:t xml:space="preserve">More detail about the depolarization wave </w:t>
      </w:r>
      <w:r w:rsidR="00080D07">
        <w:rPr>
          <w:rFonts w:ascii="Avenir Roman" w:hAnsi="Avenir Roman"/>
          <w:b/>
          <w:sz w:val="24"/>
          <w:szCs w:val="24"/>
        </w:rPr>
        <w:t>than presented in the reading</w:t>
      </w:r>
    </w:p>
    <w:bookmarkEnd w:id="16"/>
    <w:bookmarkEnd w:id="17"/>
    <w:p w14:paraId="3C58964A" w14:textId="327F2273" w:rsidR="00881E20" w:rsidRDefault="00881E20" w:rsidP="00881E20">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r w:rsidRPr="00881E20">
        <w:rPr>
          <w:rFonts w:ascii="Palatino Linotype" w:hAnsi="Palatino Linotype"/>
          <w:sz w:val="22"/>
          <w:szCs w:val="22"/>
        </w:rPr>
        <w:t xml:space="preserve">Propagation of the depolarization wave in the heart tissue is quite different </w:t>
      </w:r>
      <w:r>
        <w:rPr>
          <w:rFonts w:ascii="Palatino Linotype" w:hAnsi="Palatino Linotype"/>
          <w:sz w:val="22"/>
          <w:szCs w:val="22"/>
        </w:rPr>
        <w:t xml:space="preserve">in detail </w:t>
      </w:r>
      <w:r w:rsidRPr="00881E20">
        <w:rPr>
          <w:rFonts w:ascii="Palatino Linotype" w:hAnsi="Palatino Linotype"/>
          <w:sz w:val="22"/>
          <w:szCs w:val="22"/>
        </w:rPr>
        <w:t xml:space="preserve">from the spread of a nerve signal down an axon, </w:t>
      </w:r>
      <w:r>
        <w:rPr>
          <w:rFonts w:ascii="Palatino Linotype" w:hAnsi="Palatino Linotype"/>
          <w:sz w:val="22"/>
          <w:szCs w:val="22"/>
        </w:rPr>
        <w:t xml:space="preserve">although the </w:t>
      </w:r>
      <w:r w:rsidR="00FE2203">
        <w:rPr>
          <w:rFonts w:ascii="Palatino Linotype" w:hAnsi="Palatino Linotype"/>
          <w:sz w:val="22"/>
          <w:szCs w:val="22"/>
        </w:rPr>
        <w:t>physical</w:t>
      </w:r>
      <w:r>
        <w:rPr>
          <w:rFonts w:ascii="Palatino Linotype" w:hAnsi="Palatino Linotype"/>
          <w:sz w:val="22"/>
          <w:szCs w:val="22"/>
        </w:rPr>
        <w:t xml:space="preserve"> origins are similar</w:t>
      </w:r>
      <w:r w:rsidRPr="00881E20">
        <w:rPr>
          <w:rFonts w:ascii="Palatino Linotype" w:hAnsi="Palatino Linotype"/>
          <w:sz w:val="22"/>
          <w:szCs w:val="22"/>
        </w:rPr>
        <w:t xml:space="preserve">.  </w:t>
      </w:r>
      <w:r>
        <w:rPr>
          <w:rFonts w:ascii="Palatino Linotype" w:hAnsi="Palatino Linotype"/>
          <w:sz w:val="22"/>
          <w:szCs w:val="22"/>
        </w:rPr>
        <w:t>Specifically, t</w:t>
      </w:r>
      <w:r w:rsidRPr="00881E20">
        <w:rPr>
          <w:rFonts w:ascii="Palatino Linotype" w:hAnsi="Palatino Linotype"/>
          <w:sz w:val="22"/>
          <w:szCs w:val="22"/>
        </w:rPr>
        <w:t xml:space="preserve">he depolarization of </w:t>
      </w:r>
      <w:r>
        <w:rPr>
          <w:rFonts w:ascii="Palatino Linotype" w:hAnsi="Palatino Linotype"/>
          <w:sz w:val="22"/>
          <w:szCs w:val="22"/>
        </w:rPr>
        <w:t xml:space="preserve">each </w:t>
      </w:r>
      <w:r w:rsidRPr="00881E20">
        <w:rPr>
          <w:rFonts w:ascii="Palatino Linotype" w:hAnsi="Palatino Linotype"/>
          <w:sz w:val="22"/>
          <w:szCs w:val="22"/>
        </w:rPr>
        <w:t xml:space="preserve">individual </w:t>
      </w:r>
      <w:r w:rsidR="00FE2203">
        <w:rPr>
          <w:rFonts w:ascii="Palatino Linotype" w:hAnsi="Palatino Linotype"/>
          <w:sz w:val="22"/>
          <w:szCs w:val="22"/>
        </w:rPr>
        <w:t xml:space="preserve">muscle </w:t>
      </w:r>
      <w:r w:rsidRPr="00881E20">
        <w:rPr>
          <w:rFonts w:ascii="Palatino Linotype" w:hAnsi="Palatino Linotype"/>
          <w:sz w:val="22"/>
          <w:szCs w:val="22"/>
        </w:rPr>
        <w:t xml:space="preserve">cell is rapid compared to the time required for the activation to spread from cell to cell within the </w:t>
      </w:r>
      <w:r>
        <w:rPr>
          <w:rFonts w:ascii="Palatino Linotype" w:hAnsi="Palatino Linotype"/>
          <w:sz w:val="22"/>
          <w:szCs w:val="22"/>
        </w:rPr>
        <w:t xml:space="preserve">heart </w:t>
      </w:r>
      <w:r w:rsidRPr="00881E20">
        <w:rPr>
          <w:rFonts w:ascii="Palatino Linotype" w:hAnsi="Palatino Linotype"/>
          <w:sz w:val="22"/>
          <w:szCs w:val="22"/>
        </w:rPr>
        <w:t xml:space="preserve">tissue.  </w:t>
      </w:r>
      <w:r>
        <w:rPr>
          <w:rFonts w:ascii="Palatino Linotype" w:hAnsi="Palatino Linotype"/>
          <w:sz w:val="22"/>
          <w:szCs w:val="22"/>
        </w:rPr>
        <w:t xml:space="preserve">Consequently, the dominant contribution to the heart’s electric field comes from the </w:t>
      </w:r>
      <w:r>
        <w:rPr>
          <w:rFonts w:ascii="Palatino Linotype" w:hAnsi="Palatino Linotype"/>
          <w:sz w:val="22"/>
          <w:szCs w:val="22"/>
        </w:rPr>
        <w:lastRenderedPageBreak/>
        <w:t xml:space="preserve">current traveling from cell to cell rather than within a single cell. </w:t>
      </w:r>
      <w:r w:rsidR="00C1611E">
        <w:rPr>
          <w:rFonts w:ascii="Palatino Linotype" w:hAnsi="Palatino Linotype"/>
          <w:sz w:val="22"/>
          <w:szCs w:val="22"/>
        </w:rPr>
        <w:br/>
      </w:r>
      <w:r>
        <w:rPr>
          <w:rFonts w:ascii="Palatino Linotype" w:hAnsi="Palatino Linotype"/>
          <w:sz w:val="22"/>
          <w:szCs w:val="22"/>
        </w:rPr>
        <w:t xml:space="preserve">In preparing the reading, the authors judged that </w:t>
      </w:r>
      <w:r w:rsidR="00080D07">
        <w:rPr>
          <w:rFonts w:ascii="Palatino Linotype" w:hAnsi="Palatino Linotype"/>
          <w:sz w:val="22"/>
          <w:szCs w:val="22"/>
        </w:rPr>
        <w:t xml:space="preserve">this additional complexity does not </w:t>
      </w:r>
      <w:r w:rsidR="00294E77">
        <w:rPr>
          <w:rFonts w:ascii="Palatino Linotype" w:hAnsi="Palatino Linotype"/>
          <w:sz w:val="22"/>
          <w:szCs w:val="22"/>
        </w:rPr>
        <w:t>help the students understand the physical origins</w:t>
      </w:r>
      <w:r w:rsidR="004D34E2">
        <w:rPr>
          <w:rFonts w:ascii="Palatino Linotype" w:hAnsi="Palatino Linotype"/>
          <w:sz w:val="22"/>
          <w:szCs w:val="22"/>
        </w:rPr>
        <w:t xml:space="preserve"> of the electrocardiogram</w:t>
      </w:r>
      <w:r w:rsidR="00294E77">
        <w:rPr>
          <w:rFonts w:ascii="Palatino Linotype" w:hAnsi="Palatino Linotype"/>
          <w:sz w:val="22"/>
          <w:szCs w:val="22"/>
        </w:rPr>
        <w:t xml:space="preserve">, and have chosen to keep the physiological picture as simple as possible to help students focus on the physics. We add this detail here for instructors in case students ask more advanced questions (in our </w:t>
      </w:r>
      <w:r w:rsidR="00C1611E">
        <w:rPr>
          <w:rFonts w:ascii="Palatino Linotype" w:hAnsi="Palatino Linotype"/>
          <w:sz w:val="22"/>
          <w:szCs w:val="22"/>
        </w:rPr>
        <w:t xml:space="preserve">ten years of </w:t>
      </w:r>
      <w:r w:rsidR="00294E77">
        <w:rPr>
          <w:rFonts w:ascii="Palatino Linotype" w:hAnsi="Palatino Linotype"/>
          <w:sz w:val="22"/>
          <w:szCs w:val="22"/>
        </w:rPr>
        <w:t>experience</w:t>
      </w:r>
      <w:r w:rsidR="00C1611E">
        <w:rPr>
          <w:rFonts w:ascii="Palatino Linotype" w:hAnsi="Palatino Linotype"/>
          <w:sz w:val="22"/>
          <w:szCs w:val="22"/>
        </w:rPr>
        <w:t xml:space="preserve"> teaching this </w:t>
      </w:r>
      <w:r w:rsidR="004D34E2">
        <w:rPr>
          <w:rFonts w:ascii="Palatino Linotype" w:hAnsi="Palatino Linotype"/>
          <w:sz w:val="22"/>
          <w:szCs w:val="22"/>
        </w:rPr>
        <w:t>material</w:t>
      </w:r>
      <w:r w:rsidR="00294E77">
        <w:rPr>
          <w:rFonts w:ascii="Palatino Linotype" w:hAnsi="Palatino Linotype"/>
          <w:sz w:val="22"/>
          <w:szCs w:val="22"/>
        </w:rPr>
        <w:t>, very few students</w:t>
      </w:r>
      <w:r w:rsidR="00C1611E">
        <w:rPr>
          <w:rFonts w:ascii="Palatino Linotype" w:hAnsi="Palatino Linotype"/>
          <w:sz w:val="22"/>
          <w:szCs w:val="22"/>
        </w:rPr>
        <w:t xml:space="preserve"> do</w:t>
      </w:r>
      <w:r w:rsidR="00294E77">
        <w:rPr>
          <w:rFonts w:ascii="Palatino Linotype" w:hAnsi="Palatino Linotype"/>
          <w:sz w:val="22"/>
          <w:szCs w:val="22"/>
        </w:rPr>
        <w:t>)</w:t>
      </w:r>
      <w:r w:rsidR="00C1611E">
        <w:rPr>
          <w:rFonts w:ascii="Palatino Linotype" w:hAnsi="Palatino Linotype"/>
          <w:sz w:val="22"/>
          <w:szCs w:val="22"/>
        </w:rPr>
        <w:t>.</w:t>
      </w:r>
      <w:r w:rsidR="00294E77">
        <w:rPr>
          <w:rFonts w:ascii="Palatino Linotype" w:hAnsi="Palatino Linotype"/>
          <w:sz w:val="22"/>
          <w:szCs w:val="22"/>
        </w:rPr>
        <w:t xml:space="preserve">  </w:t>
      </w:r>
    </w:p>
    <w:p w14:paraId="525956AA" w14:textId="485E9D23" w:rsidR="00394F28" w:rsidRDefault="00394F28" w:rsidP="00394F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p>
    <w:p w14:paraId="35C8336D" w14:textId="260FCDDF" w:rsidR="00394F28" w:rsidRPr="00881E20" w:rsidRDefault="00394F28" w:rsidP="00394F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hanging="144"/>
        <w:rPr>
          <w:rFonts w:ascii="Palatino Linotype" w:hAnsi="Palatino Linotype"/>
          <w:b/>
          <w:sz w:val="24"/>
          <w:szCs w:val="24"/>
        </w:rPr>
      </w:pPr>
      <w:bookmarkStart w:id="18" w:name="OLE_LINK20"/>
      <w:bookmarkStart w:id="19" w:name="OLE_LINK21"/>
      <w:bookmarkStart w:id="20" w:name="_GoBack"/>
      <w:r>
        <w:rPr>
          <w:rFonts w:ascii="Avenir Roman" w:hAnsi="Avenir Roman"/>
          <w:b/>
          <w:sz w:val="24"/>
          <w:szCs w:val="24"/>
        </w:rPr>
        <w:t>Historical note on the “vector electrocardiogram”</w:t>
      </w:r>
    </w:p>
    <w:p w14:paraId="0D8F19C7" w14:textId="65939D31" w:rsidR="00394F28" w:rsidRDefault="00394F28" w:rsidP="00394F28">
      <w:pPr>
        <w:pStyle w:val="CommentText"/>
        <w:rPr>
          <w:rFonts w:ascii="Palatino Linotype" w:hAnsi="Palatino Linotype"/>
          <w:sz w:val="22"/>
          <w:szCs w:val="22"/>
        </w:rPr>
      </w:pPr>
      <w:r w:rsidRPr="00394F28">
        <w:rPr>
          <w:rFonts w:ascii="Palatino Linotype" w:hAnsi="Palatino Linotype"/>
          <w:sz w:val="22"/>
          <w:szCs w:val="22"/>
        </w:rPr>
        <w:t>In the past, in some clinical settings, the heart’s time-dependent electric vector</w:t>
      </w:r>
      <w:r>
        <w:rPr>
          <w:rFonts w:ascii="Palatino Linotype" w:hAnsi="Palatino Linotype"/>
          <w:sz w:val="22"/>
          <w:szCs w:val="22"/>
        </w:rPr>
        <w:t xml:space="preserve">, reconstructed from the individual lead measurements </w:t>
      </w:r>
      <w:r w:rsidR="00657314">
        <w:rPr>
          <w:rFonts w:ascii="Palatino Linotype" w:hAnsi="Palatino Linotype"/>
          <w:sz w:val="22"/>
          <w:szCs w:val="22"/>
        </w:rPr>
        <w:t xml:space="preserve">with analog electronics </w:t>
      </w:r>
      <w:r>
        <w:rPr>
          <w:rFonts w:ascii="Palatino Linotype" w:hAnsi="Palatino Linotype"/>
          <w:sz w:val="22"/>
          <w:szCs w:val="22"/>
        </w:rPr>
        <w:t>in a manner analogous to that used in this laboratory,</w:t>
      </w:r>
      <w:r w:rsidRPr="00394F28">
        <w:rPr>
          <w:rFonts w:ascii="Palatino Linotype" w:hAnsi="Palatino Linotype"/>
          <w:sz w:val="22"/>
          <w:szCs w:val="22"/>
        </w:rPr>
        <w:t xml:space="preserve"> was sometimes displayed in real time </w:t>
      </w:r>
      <w:r w:rsidR="00657314">
        <w:rPr>
          <w:rFonts w:ascii="Palatino Linotype" w:hAnsi="Palatino Linotype"/>
          <w:sz w:val="22"/>
          <w:szCs w:val="22"/>
        </w:rPr>
        <w:t>on an</w:t>
      </w:r>
      <w:r w:rsidRPr="00394F28">
        <w:rPr>
          <w:rFonts w:ascii="Palatino Linotype" w:hAnsi="Palatino Linotype"/>
          <w:sz w:val="22"/>
          <w:szCs w:val="22"/>
        </w:rPr>
        <w:t xml:space="preserve"> oscilloscope-like </w:t>
      </w:r>
      <w:r w:rsidR="00657314">
        <w:rPr>
          <w:rFonts w:ascii="Palatino Linotype" w:hAnsi="Palatino Linotype"/>
          <w:sz w:val="22"/>
          <w:szCs w:val="22"/>
        </w:rPr>
        <w:t>instrument</w:t>
      </w:r>
      <w:r>
        <w:rPr>
          <w:rFonts w:ascii="Palatino Linotype" w:hAnsi="Palatino Linotype"/>
          <w:sz w:val="22"/>
          <w:szCs w:val="22"/>
        </w:rPr>
        <w:t xml:space="preserve">. This was referred to as </w:t>
      </w:r>
      <w:r w:rsidRPr="00394F28">
        <w:rPr>
          <w:rFonts w:ascii="Palatino Linotype" w:hAnsi="Palatino Linotype"/>
          <w:sz w:val="22"/>
          <w:szCs w:val="22"/>
        </w:rPr>
        <w:t>the “vector electrocardiogram</w:t>
      </w:r>
      <w:r>
        <w:rPr>
          <w:rFonts w:ascii="Palatino Linotype" w:hAnsi="Palatino Linotype"/>
          <w:sz w:val="22"/>
          <w:szCs w:val="22"/>
        </w:rPr>
        <w:t>;</w:t>
      </w:r>
      <w:r w:rsidRPr="00394F28">
        <w:rPr>
          <w:rFonts w:ascii="Palatino Linotype" w:hAnsi="Palatino Linotype"/>
          <w:sz w:val="22"/>
          <w:szCs w:val="22"/>
        </w:rPr>
        <w:t xml:space="preserve">” </w:t>
      </w:r>
      <w:r>
        <w:rPr>
          <w:rFonts w:ascii="Palatino Linotype" w:hAnsi="Palatino Linotype"/>
          <w:sz w:val="22"/>
          <w:szCs w:val="22"/>
        </w:rPr>
        <w:t xml:space="preserve">the display of the set of lead recordings is correspondingly called the </w:t>
      </w:r>
      <w:r w:rsidRPr="00394F28">
        <w:rPr>
          <w:rFonts w:ascii="Palatino Linotype" w:hAnsi="Palatino Linotype"/>
          <w:sz w:val="22"/>
          <w:szCs w:val="22"/>
        </w:rPr>
        <w:t>“scalar electrocardiogram</w:t>
      </w:r>
      <w:r>
        <w:rPr>
          <w:rFonts w:ascii="Palatino Linotype" w:hAnsi="Palatino Linotype"/>
          <w:sz w:val="22"/>
          <w:szCs w:val="22"/>
        </w:rPr>
        <w:t>.</w:t>
      </w:r>
      <w:r w:rsidRPr="00394F28">
        <w:rPr>
          <w:rFonts w:ascii="Palatino Linotype" w:hAnsi="Palatino Linotype"/>
          <w:sz w:val="22"/>
          <w:szCs w:val="22"/>
        </w:rPr>
        <w:t>”</w:t>
      </w:r>
      <w:r>
        <w:rPr>
          <w:rFonts w:ascii="Palatino Linotype" w:hAnsi="Palatino Linotype"/>
          <w:sz w:val="22"/>
          <w:szCs w:val="22"/>
        </w:rPr>
        <w:t xml:space="preserve"> The</w:t>
      </w:r>
      <w:r w:rsidR="00657314">
        <w:rPr>
          <w:rFonts w:ascii="Palatino Linotype" w:hAnsi="Palatino Linotype"/>
          <w:sz w:val="22"/>
          <w:szCs w:val="22"/>
        </w:rPr>
        <w:t xml:space="preserve"> vector and scalar displays</w:t>
      </w:r>
      <w:r>
        <w:rPr>
          <w:rFonts w:ascii="Palatino Linotype" w:hAnsi="Palatino Linotype"/>
          <w:sz w:val="22"/>
          <w:szCs w:val="22"/>
        </w:rPr>
        <w:t xml:space="preserve"> </w:t>
      </w:r>
      <w:r w:rsidR="00657314">
        <w:rPr>
          <w:rFonts w:ascii="Palatino Linotype" w:hAnsi="Palatino Linotype"/>
          <w:sz w:val="22"/>
          <w:szCs w:val="22"/>
        </w:rPr>
        <w:t xml:space="preserve">are </w:t>
      </w:r>
      <w:r>
        <w:rPr>
          <w:rFonts w:ascii="Palatino Linotype" w:hAnsi="Palatino Linotype"/>
          <w:sz w:val="22"/>
          <w:szCs w:val="22"/>
        </w:rPr>
        <w:t>t</w:t>
      </w:r>
      <w:r w:rsidRPr="00394F28">
        <w:rPr>
          <w:rFonts w:ascii="Palatino Linotype" w:hAnsi="Palatino Linotype"/>
          <w:sz w:val="22"/>
          <w:szCs w:val="22"/>
        </w:rPr>
        <w:t>wo</w:t>
      </w:r>
      <w:r w:rsidR="00657314">
        <w:rPr>
          <w:rFonts w:ascii="Palatino Linotype" w:hAnsi="Palatino Linotype"/>
          <w:sz w:val="22"/>
          <w:szCs w:val="22"/>
        </w:rPr>
        <w:t xml:space="preserve"> </w:t>
      </w:r>
      <w:r w:rsidRPr="00394F28">
        <w:rPr>
          <w:rFonts w:ascii="Palatino Linotype" w:hAnsi="Palatino Linotype"/>
          <w:sz w:val="22"/>
          <w:szCs w:val="22"/>
        </w:rPr>
        <w:t xml:space="preserve">alternative </w:t>
      </w:r>
      <w:r w:rsidR="006B4A26">
        <w:rPr>
          <w:rFonts w:ascii="Palatino Linotype" w:hAnsi="Palatino Linotype"/>
          <w:sz w:val="22"/>
          <w:szCs w:val="22"/>
        </w:rPr>
        <w:t xml:space="preserve">approaches to </w:t>
      </w:r>
      <w:r w:rsidRPr="00394F28">
        <w:rPr>
          <w:rFonts w:ascii="Palatino Linotype" w:hAnsi="Palatino Linotype"/>
          <w:sz w:val="22"/>
          <w:szCs w:val="22"/>
        </w:rPr>
        <w:t>display</w:t>
      </w:r>
      <w:r w:rsidR="006B4A26">
        <w:rPr>
          <w:rFonts w:ascii="Palatino Linotype" w:hAnsi="Palatino Linotype"/>
          <w:sz w:val="22"/>
          <w:szCs w:val="22"/>
        </w:rPr>
        <w:t>ing</w:t>
      </w:r>
      <w:r w:rsidRPr="00394F28">
        <w:rPr>
          <w:rFonts w:ascii="Palatino Linotype" w:hAnsi="Palatino Linotype"/>
          <w:sz w:val="22"/>
          <w:szCs w:val="22"/>
        </w:rPr>
        <w:t xml:space="preserve"> the same information</w:t>
      </w:r>
      <w:r>
        <w:rPr>
          <w:rFonts w:ascii="Palatino Linotype" w:hAnsi="Palatino Linotype"/>
          <w:sz w:val="22"/>
          <w:szCs w:val="22"/>
        </w:rPr>
        <w:t>.</w:t>
      </w:r>
    </w:p>
    <w:p w14:paraId="6DA26A0D" w14:textId="7538BDA1" w:rsidR="00394F28" w:rsidRPr="00394F28" w:rsidRDefault="00394F28" w:rsidP="00394F28">
      <w:pPr>
        <w:pStyle w:val="CommentText"/>
        <w:rPr>
          <w:rFonts w:ascii="Palatino Linotype" w:hAnsi="Palatino Linotype"/>
          <w:sz w:val="22"/>
          <w:szCs w:val="22"/>
        </w:rPr>
      </w:pPr>
      <w:r>
        <w:rPr>
          <w:rFonts w:ascii="Palatino Linotype" w:hAnsi="Palatino Linotype"/>
          <w:sz w:val="22"/>
          <w:szCs w:val="22"/>
        </w:rPr>
        <w:t>C</w:t>
      </w:r>
      <w:r w:rsidRPr="00394F28">
        <w:rPr>
          <w:rFonts w:ascii="Palatino Linotype" w:hAnsi="Palatino Linotype"/>
          <w:sz w:val="22"/>
          <w:szCs w:val="22"/>
        </w:rPr>
        <w:t xml:space="preserve">linicians have </w:t>
      </w:r>
      <w:r>
        <w:rPr>
          <w:rFonts w:ascii="Palatino Linotype" w:hAnsi="Palatino Linotype"/>
          <w:sz w:val="22"/>
          <w:szCs w:val="22"/>
        </w:rPr>
        <w:t xml:space="preserve">since </w:t>
      </w:r>
      <w:r w:rsidRPr="00394F28">
        <w:rPr>
          <w:rFonts w:ascii="Palatino Linotype" w:hAnsi="Palatino Linotype"/>
          <w:sz w:val="22"/>
          <w:szCs w:val="22"/>
        </w:rPr>
        <w:t>abandoned the vector electrocardiogram in favor of the scalar for clinical diagnosis</w:t>
      </w:r>
      <w:r>
        <w:rPr>
          <w:rFonts w:ascii="Palatino Linotype" w:hAnsi="Palatino Linotype"/>
          <w:sz w:val="22"/>
          <w:szCs w:val="22"/>
        </w:rPr>
        <w:t xml:space="preserve"> and use. </w:t>
      </w:r>
    </w:p>
    <w:bookmarkEnd w:id="18"/>
    <w:bookmarkEnd w:id="19"/>
    <w:bookmarkEnd w:id="20"/>
    <w:p w14:paraId="6CBEF790" w14:textId="77777777" w:rsidR="00881E20" w:rsidRPr="00394F28" w:rsidRDefault="00881E20" w:rsidP="00881E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sz w:val="22"/>
          <w:szCs w:val="22"/>
        </w:rPr>
      </w:pPr>
    </w:p>
    <w:sectPr w:rsidR="00881E20" w:rsidRPr="00394F28" w:rsidSect="006B5E44">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6C87" w14:textId="77777777" w:rsidR="007938B9" w:rsidRDefault="007938B9">
      <w:r>
        <w:separator/>
      </w:r>
    </w:p>
  </w:endnote>
  <w:endnote w:type="continuationSeparator" w:id="0">
    <w:p w14:paraId="4D7F0B4D" w14:textId="77777777" w:rsidR="007938B9" w:rsidRDefault="0079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panose1 w:val="00000000000000000000"/>
    <w:charset w:val="00"/>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90EF" w14:textId="77777777" w:rsidR="005C4695" w:rsidRDefault="005C4695">
    <w:r>
      <w:cr/>
      <w:t>© Catherine H. Crouch, permission to distribute for educational purposes with proper attribution.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779C" w14:textId="6C67FB51" w:rsidR="005C4695" w:rsidRPr="006B5E44" w:rsidRDefault="005C4695" w:rsidP="006B5E44">
    <w:pPr>
      <w:pStyle w:val="Footer"/>
      <w:spacing w:before="2" w:after="2"/>
      <w:rPr>
        <w:rFonts w:ascii="Avenir Book" w:hAnsi="Avenir Book"/>
        <w:sz w:val="18"/>
        <w:szCs w:val="18"/>
      </w:rPr>
    </w:pPr>
    <w:r>
      <w:rPr>
        <w:noProof/>
      </w:rPr>
      <w:drawing>
        <wp:anchor distT="0" distB="0" distL="114300" distR="114300" simplePos="0" relativeHeight="251658240" behindDoc="0" locked="0" layoutInCell="1" allowOverlap="1" wp14:anchorId="167ED3B1" wp14:editId="1A8BE919">
          <wp:simplePos x="0" y="0"/>
          <wp:positionH relativeFrom="column">
            <wp:posOffset>5253355</wp:posOffset>
          </wp:positionH>
          <wp:positionV relativeFrom="paragraph">
            <wp:posOffset>-81280</wp:posOffset>
          </wp:positionV>
          <wp:extent cx="1117600" cy="393700"/>
          <wp:effectExtent l="0" t="0" r="0" b="0"/>
          <wp:wrapSquare wrapText="bothSides"/>
          <wp:docPr id="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107">
      <w:rPr>
        <w:rFonts w:ascii="Avenir Book" w:hAnsi="Avenir Book"/>
        <w:sz w:val="18"/>
        <w:szCs w:val="18"/>
      </w:rPr>
      <w:t xml:space="preserve">By Catherine </w:t>
    </w:r>
    <w:r>
      <w:rPr>
        <w:rFonts w:ascii="Avenir Book" w:hAnsi="Avenir Book"/>
        <w:sz w:val="18"/>
        <w:szCs w:val="18"/>
      </w:rPr>
      <w:t xml:space="preserve">H. </w:t>
    </w:r>
    <w:r w:rsidRPr="00F74107">
      <w:rPr>
        <w:rFonts w:ascii="Avenir Book" w:hAnsi="Avenir Book"/>
        <w:sz w:val="18"/>
        <w:szCs w:val="18"/>
      </w:rPr>
      <w:t xml:space="preserve">Crouch, Swarthmore College, </w:t>
    </w:r>
    <w:r>
      <w:rPr>
        <w:rFonts w:ascii="Avenir Book" w:hAnsi="Avenir Book"/>
        <w:sz w:val="18"/>
        <w:szCs w:val="18"/>
      </w:rPr>
      <w:t>11</w:t>
    </w:r>
    <w:r w:rsidRPr="00F74107">
      <w:rPr>
        <w:rFonts w:ascii="Avenir Book" w:hAnsi="Avenir Book"/>
        <w:sz w:val="18"/>
        <w:szCs w:val="18"/>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0A0C" w14:textId="77777777" w:rsidR="005C4695" w:rsidRPr="00C524D6" w:rsidRDefault="005C4695" w:rsidP="00C524D6">
    <w:pPr>
      <w:pStyle w:val="Footer"/>
      <w:spacing w:before="2" w:after="2"/>
      <w:rPr>
        <w:rFonts w:ascii="Avenir Book" w:hAnsi="Avenir Book"/>
        <w:sz w:val="18"/>
        <w:szCs w:val="18"/>
      </w:rPr>
    </w:pPr>
    <w:r>
      <w:rPr>
        <w:noProof/>
      </w:rPr>
      <w:drawing>
        <wp:anchor distT="0" distB="0" distL="114300" distR="114300" simplePos="0" relativeHeight="251657216" behindDoc="0" locked="0" layoutInCell="1" allowOverlap="1" wp14:anchorId="047A159D" wp14:editId="5A9BDDFB">
          <wp:simplePos x="0" y="0"/>
          <wp:positionH relativeFrom="column">
            <wp:posOffset>5253355</wp:posOffset>
          </wp:positionH>
          <wp:positionV relativeFrom="paragraph">
            <wp:posOffset>-81280</wp:posOffset>
          </wp:positionV>
          <wp:extent cx="1117600" cy="393700"/>
          <wp:effectExtent l="0" t="0" r="0" b="0"/>
          <wp:wrapSquare wrapText="bothSides"/>
          <wp:docPr id="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107">
      <w:rPr>
        <w:rFonts w:ascii="Avenir Book" w:hAnsi="Avenir Book"/>
        <w:sz w:val="18"/>
        <w:szCs w:val="18"/>
      </w:rPr>
      <w:t xml:space="preserve">By Catherine Crouch and Benjamin Geller, Swarthmore College, 6/2018.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B3CE" w14:textId="77777777" w:rsidR="007938B9" w:rsidRDefault="007938B9">
      <w:r>
        <w:separator/>
      </w:r>
    </w:p>
  </w:footnote>
  <w:footnote w:type="continuationSeparator" w:id="0">
    <w:p w14:paraId="343E9ACC" w14:textId="77777777" w:rsidR="007938B9" w:rsidRDefault="007938B9">
      <w:r>
        <w:continuationSeparator/>
      </w:r>
    </w:p>
  </w:footnote>
  <w:footnote w:id="1">
    <w:p w14:paraId="09A85158" w14:textId="48DC405F" w:rsidR="0080330B" w:rsidRPr="0080330B" w:rsidRDefault="0080330B">
      <w:pPr>
        <w:pStyle w:val="FootnoteText"/>
        <w:rPr>
          <w:sz w:val="20"/>
          <w:szCs w:val="20"/>
        </w:rPr>
      </w:pPr>
      <w:r>
        <w:rPr>
          <w:rStyle w:val="FootnoteReference"/>
        </w:rPr>
        <w:footnoteRef/>
      </w:r>
      <w:r>
        <w:t xml:space="preserve"> </w:t>
      </w:r>
      <w:r>
        <w:rPr>
          <w:rFonts w:ascii="Avenir Roman" w:hAnsi="Avenir Roman"/>
          <w:sz w:val="20"/>
          <w:szCs w:val="20"/>
        </w:rPr>
        <w:t>S</w:t>
      </w:r>
      <w:r w:rsidRPr="0080330B">
        <w:rPr>
          <w:rFonts w:ascii="Avenir Roman" w:hAnsi="Avenir Roman"/>
          <w:sz w:val="20"/>
          <w:szCs w:val="20"/>
        </w:rPr>
        <w:t xml:space="preserve">ome complex and remarkable physiology that leads to this reversal. The </w:t>
      </w:r>
      <w:r>
        <w:rPr>
          <w:rFonts w:ascii="Avenir Roman" w:hAnsi="Avenir Roman"/>
          <w:sz w:val="20"/>
          <w:szCs w:val="20"/>
        </w:rPr>
        <w:t xml:space="preserve">most interior layer of cells </w:t>
      </w:r>
      <w:r w:rsidRPr="0080330B">
        <w:rPr>
          <w:rFonts w:ascii="Avenir Roman" w:hAnsi="Avenir Roman"/>
          <w:sz w:val="20"/>
          <w:szCs w:val="20"/>
        </w:rPr>
        <w:t xml:space="preserve">closest to the </w:t>
      </w:r>
      <w:r>
        <w:rPr>
          <w:rFonts w:ascii="Avenir Roman" w:hAnsi="Avenir Roman"/>
          <w:sz w:val="20"/>
          <w:szCs w:val="20"/>
        </w:rPr>
        <w:t>open space inside the heart (“sub</w:t>
      </w:r>
      <w:r w:rsidRPr="0080330B">
        <w:rPr>
          <w:rFonts w:ascii="Avenir Roman" w:hAnsi="Avenir Roman"/>
          <w:sz w:val="20"/>
          <w:szCs w:val="20"/>
        </w:rPr>
        <w:t>endocardial cells</w:t>
      </w:r>
      <w:r>
        <w:rPr>
          <w:rFonts w:ascii="Avenir Roman" w:hAnsi="Avenir Roman"/>
          <w:sz w:val="20"/>
          <w:szCs w:val="20"/>
        </w:rPr>
        <w:t>”) have a longer refractory period between depolarization and repolarization than do the cells at the outer surface (“epicardial cells”), due to different densities of voltage-gated Na</w:t>
      </w:r>
      <w:r w:rsidRPr="0080330B">
        <w:rPr>
          <w:rFonts w:ascii="Avenir Roman" w:hAnsi="Avenir Roman"/>
          <w:sz w:val="20"/>
          <w:szCs w:val="20"/>
          <w:vertAlign w:val="superscript"/>
        </w:rPr>
        <w:t>+</w:t>
      </w:r>
      <w:r>
        <w:rPr>
          <w:rFonts w:ascii="Avenir Roman" w:hAnsi="Avenir Roman"/>
          <w:sz w:val="20"/>
          <w:szCs w:val="20"/>
        </w:rPr>
        <w:t>, Ca</w:t>
      </w:r>
      <w:r w:rsidR="001D0C1C">
        <w:rPr>
          <w:rFonts w:ascii="Avenir Roman" w:hAnsi="Avenir Roman"/>
          <w:sz w:val="20"/>
          <w:szCs w:val="20"/>
          <w:vertAlign w:val="superscript"/>
        </w:rPr>
        <w:t>2+</w:t>
      </w:r>
      <w:r>
        <w:rPr>
          <w:rFonts w:ascii="Avenir Roman" w:hAnsi="Avenir Roman"/>
          <w:sz w:val="20"/>
          <w:szCs w:val="20"/>
        </w:rPr>
        <w:t>, and K</w:t>
      </w:r>
      <w:r w:rsidRPr="001D0C1C">
        <w:rPr>
          <w:rFonts w:ascii="Avenir Roman" w:hAnsi="Avenir Roman"/>
          <w:sz w:val="20"/>
          <w:szCs w:val="20"/>
          <w:vertAlign w:val="superscript"/>
        </w:rPr>
        <w:t>+</w:t>
      </w:r>
      <w:r>
        <w:rPr>
          <w:rFonts w:ascii="Avenir Roman" w:hAnsi="Avenir Roman"/>
          <w:sz w:val="20"/>
          <w:szCs w:val="20"/>
        </w:rPr>
        <w:t xml:space="preserve"> channels</w:t>
      </w:r>
      <w:r w:rsidR="006D1AA9">
        <w:rPr>
          <w:rFonts w:ascii="Avenir Roman" w:hAnsi="Avenir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26F5" w14:textId="77777777" w:rsidR="005C4695" w:rsidRDefault="005C469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4376" w14:textId="77777777" w:rsidR="005C4695" w:rsidRDefault="005C4695">
    <w:pPr>
      <w:pStyle w:val="Head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643992"/>
    <w:multiLevelType w:val="hybridMultilevel"/>
    <w:tmpl w:val="C27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40B15"/>
    <w:multiLevelType w:val="hybridMultilevel"/>
    <w:tmpl w:val="8A0092F4"/>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9C45FB"/>
    <w:multiLevelType w:val="hybridMultilevel"/>
    <w:tmpl w:val="EC262A6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3FA2"/>
    <w:multiLevelType w:val="hybridMultilevel"/>
    <w:tmpl w:val="89A4D024"/>
    <w:lvl w:ilvl="0" w:tplc="5AC0C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52D74"/>
    <w:multiLevelType w:val="hybridMultilevel"/>
    <w:tmpl w:val="0DF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71E92"/>
    <w:multiLevelType w:val="hybridMultilevel"/>
    <w:tmpl w:val="F148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12A56"/>
    <w:multiLevelType w:val="hybridMultilevel"/>
    <w:tmpl w:val="D5D0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46EFE"/>
    <w:multiLevelType w:val="hybridMultilevel"/>
    <w:tmpl w:val="A35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459A"/>
    <w:multiLevelType w:val="hybridMultilevel"/>
    <w:tmpl w:val="95F2EA4C"/>
    <w:lvl w:ilvl="0" w:tplc="5FAA7C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7B200D"/>
    <w:multiLevelType w:val="multilevel"/>
    <w:tmpl w:val="0F48A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D76D48"/>
    <w:multiLevelType w:val="hybridMultilevel"/>
    <w:tmpl w:val="4DD8B41A"/>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5C3"/>
    <w:multiLevelType w:val="hybridMultilevel"/>
    <w:tmpl w:val="B48C0F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B53D9"/>
    <w:multiLevelType w:val="hybridMultilevel"/>
    <w:tmpl w:val="D21A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57914"/>
    <w:multiLevelType w:val="hybridMultilevel"/>
    <w:tmpl w:val="596C2144"/>
    <w:lvl w:ilvl="0" w:tplc="D1322BBC">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33DD7"/>
    <w:multiLevelType w:val="hybridMultilevel"/>
    <w:tmpl w:val="25E883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3EE2C41E">
      <w:start w:val="1"/>
      <w:numFmt w:val="lowerLetter"/>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E743C"/>
    <w:multiLevelType w:val="hybridMultilevel"/>
    <w:tmpl w:val="FDC409F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3EE2C41E">
      <w:start w:val="1"/>
      <w:numFmt w:val="lowerLetter"/>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C4D62"/>
    <w:multiLevelType w:val="hybridMultilevel"/>
    <w:tmpl w:val="9C24B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47BC8"/>
    <w:multiLevelType w:val="hybridMultilevel"/>
    <w:tmpl w:val="8B2A3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14C7B"/>
    <w:multiLevelType w:val="hybridMultilevel"/>
    <w:tmpl w:val="BF22EFCA"/>
    <w:lvl w:ilvl="0" w:tplc="DF705E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1D0452"/>
    <w:multiLevelType w:val="hybridMultilevel"/>
    <w:tmpl w:val="D53E316E"/>
    <w:lvl w:ilvl="0" w:tplc="647E99C4">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B193D"/>
    <w:multiLevelType w:val="hybridMultilevel"/>
    <w:tmpl w:val="1924F7CE"/>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133CB"/>
    <w:multiLevelType w:val="hybridMultilevel"/>
    <w:tmpl w:val="4AB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C4F6E"/>
    <w:multiLevelType w:val="hybridMultilevel"/>
    <w:tmpl w:val="0B6EB8C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E32D8"/>
    <w:multiLevelType w:val="hybridMultilevel"/>
    <w:tmpl w:val="77CC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D724A"/>
    <w:multiLevelType w:val="hybridMultilevel"/>
    <w:tmpl w:val="A248432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817FC"/>
    <w:multiLevelType w:val="hybridMultilevel"/>
    <w:tmpl w:val="626E77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70BCC"/>
    <w:multiLevelType w:val="hybridMultilevel"/>
    <w:tmpl w:val="CB089038"/>
    <w:lvl w:ilvl="0" w:tplc="C2D88A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1809AC"/>
    <w:multiLevelType w:val="hybridMultilevel"/>
    <w:tmpl w:val="785A992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F3C0E"/>
    <w:multiLevelType w:val="hybridMultilevel"/>
    <w:tmpl w:val="25B2A470"/>
    <w:lvl w:ilvl="0" w:tplc="F3A6CF4C">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05C07"/>
    <w:multiLevelType w:val="hybridMultilevel"/>
    <w:tmpl w:val="9A2634EC"/>
    <w:lvl w:ilvl="0" w:tplc="647E99C4">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F32C6"/>
    <w:multiLevelType w:val="hybridMultilevel"/>
    <w:tmpl w:val="7CA2EA7A"/>
    <w:lvl w:ilvl="0" w:tplc="E264C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00F5F"/>
    <w:multiLevelType w:val="hybridMultilevel"/>
    <w:tmpl w:val="CE0A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155E8"/>
    <w:multiLevelType w:val="hybridMultilevel"/>
    <w:tmpl w:val="E53CCBCC"/>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C7515"/>
    <w:multiLevelType w:val="hybridMultilevel"/>
    <w:tmpl w:val="22EAE228"/>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8"/>
  </w:num>
  <w:num w:numId="5">
    <w:abstractNumId w:val="32"/>
  </w:num>
  <w:num w:numId="6">
    <w:abstractNumId w:val="5"/>
  </w:num>
  <w:num w:numId="7">
    <w:abstractNumId w:val="25"/>
  </w:num>
  <w:num w:numId="8">
    <w:abstractNumId w:val="2"/>
  </w:num>
  <w:num w:numId="9">
    <w:abstractNumId w:val="33"/>
  </w:num>
  <w:num w:numId="10">
    <w:abstractNumId w:val="6"/>
  </w:num>
  <w:num w:numId="11">
    <w:abstractNumId w:val="7"/>
  </w:num>
  <w:num w:numId="12">
    <w:abstractNumId w:val="24"/>
  </w:num>
  <w:num w:numId="13">
    <w:abstractNumId w:val="15"/>
  </w:num>
  <w:num w:numId="14">
    <w:abstractNumId w:val="34"/>
  </w:num>
  <w:num w:numId="15">
    <w:abstractNumId w:val="12"/>
  </w:num>
  <w:num w:numId="16">
    <w:abstractNumId w:val="30"/>
  </w:num>
  <w:num w:numId="17">
    <w:abstractNumId w:val="35"/>
  </w:num>
  <w:num w:numId="18">
    <w:abstractNumId w:val="29"/>
  </w:num>
  <w:num w:numId="19">
    <w:abstractNumId w:val="26"/>
  </w:num>
  <w:num w:numId="20">
    <w:abstractNumId w:val="31"/>
  </w:num>
  <w:num w:numId="21">
    <w:abstractNumId w:val="21"/>
  </w:num>
  <w:num w:numId="22">
    <w:abstractNumId w:val="22"/>
  </w:num>
  <w:num w:numId="23">
    <w:abstractNumId w:val="13"/>
  </w:num>
  <w:num w:numId="24">
    <w:abstractNumId w:val="20"/>
  </w:num>
  <w:num w:numId="25">
    <w:abstractNumId w:val="19"/>
  </w:num>
  <w:num w:numId="26">
    <w:abstractNumId w:val="10"/>
  </w:num>
  <w:num w:numId="27">
    <w:abstractNumId w:val="27"/>
  </w:num>
  <w:num w:numId="28">
    <w:abstractNumId w:val="17"/>
  </w:num>
  <w:num w:numId="29">
    <w:abstractNumId w:val="4"/>
  </w:num>
  <w:num w:numId="30">
    <w:abstractNumId w:val="16"/>
  </w:num>
  <w:num w:numId="31">
    <w:abstractNumId w:val="28"/>
  </w:num>
  <w:num w:numId="32">
    <w:abstractNumId w:val="18"/>
  </w:num>
  <w:num w:numId="33">
    <w:abstractNumId w:val="9"/>
  </w:num>
  <w:num w:numId="34">
    <w:abstractNumId w:val="14"/>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26"/>
    <w:rsid w:val="00002AA4"/>
    <w:rsid w:val="00005071"/>
    <w:rsid w:val="00013652"/>
    <w:rsid w:val="00026399"/>
    <w:rsid w:val="00026F24"/>
    <w:rsid w:val="00036EB5"/>
    <w:rsid w:val="000372F4"/>
    <w:rsid w:val="0004072D"/>
    <w:rsid w:val="00041705"/>
    <w:rsid w:val="0004379F"/>
    <w:rsid w:val="00051FD0"/>
    <w:rsid w:val="000548DB"/>
    <w:rsid w:val="000615E1"/>
    <w:rsid w:val="000658CE"/>
    <w:rsid w:val="00074E87"/>
    <w:rsid w:val="00076718"/>
    <w:rsid w:val="00080D07"/>
    <w:rsid w:val="00081480"/>
    <w:rsid w:val="00081823"/>
    <w:rsid w:val="000869AC"/>
    <w:rsid w:val="00087614"/>
    <w:rsid w:val="000938DE"/>
    <w:rsid w:val="000A2E0C"/>
    <w:rsid w:val="000A7131"/>
    <w:rsid w:val="000B3F5B"/>
    <w:rsid w:val="000B7B34"/>
    <w:rsid w:val="000C177E"/>
    <w:rsid w:val="000C2D3D"/>
    <w:rsid w:val="000C2E0D"/>
    <w:rsid w:val="000D15FA"/>
    <w:rsid w:val="000D186D"/>
    <w:rsid w:val="000D19EF"/>
    <w:rsid w:val="000D30E3"/>
    <w:rsid w:val="000D476F"/>
    <w:rsid w:val="000D53A3"/>
    <w:rsid w:val="000D6AEC"/>
    <w:rsid w:val="000E1FFF"/>
    <w:rsid w:val="000E29B4"/>
    <w:rsid w:val="000E57AF"/>
    <w:rsid w:val="000F46BC"/>
    <w:rsid w:val="000F4E0B"/>
    <w:rsid w:val="000F7DAB"/>
    <w:rsid w:val="00104B67"/>
    <w:rsid w:val="00106670"/>
    <w:rsid w:val="00111DCE"/>
    <w:rsid w:val="00117DC6"/>
    <w:rsid w:val="00121C28"/>
    <w:rsid w:val="00123C3C"/>
    <w:rsid w:val="00125D18"/>
    <w:rsid w:val="00131866"/>
    <w:rsid w:val="0013564F"/>
    <w:rsid w:val="00135762"/>
    <w:rsid w:val="001427E8"/>
    <w:rsid w:val="00145A72"/>
    <w:rsid w:val="00147880"/>
    <w:rsid w:val="00150BE0"/>
    <w:rsid w:val="00153261"/>
    <w:rsid w:val="001555CF"/>
    <w:rsid w:val="00165144"/>
    <w:rsid w:val="001724BA"/>
    <w:rsid w:val="001726B0"/>
    <w:rsid w:val="001748BF"/>
    <w:rsid w:val="00177E9A"/>
    <w:rsid w:val="00186B3C"/>
    <w:rsid w:val="001953F0"/>
    <w:rsid w:val="001A2D07"/>
    <w:rsid w:val="001A5D69"/>
    <w:rsid w:val="001A6A60"/>
    <w:rsid w:val="001B5577"/>
    <w:rsid w:val="001B6155"/>
    <w:rsid w:val="001B7378"/>
    <w:rsid w:val="001C28C4"/>
    <w:rsid w:val="001C456D"/>
    <w:rsid w:val="001D0C1C"/>
    <w:rsid w:val="001D182B"/>
    <w:rsid w:val="001D2880"/>
    <w:rsid w:val="001D567D"/>
    <w:rsid w:val="001D610B"/>
    <w:rsid w:val="001D75DD"/>
    <w:rsid w:val="001E3825"/>
    <w:rsid w:val="001F356C"/>
    <w:rsid w:val="001F615C"/>
    <w:rsid w:val="00206F46"/>
    <w:rsid w:val="00214580"/>
    <w:rsid w:val="00224AD6"/>
    <w:rsid w:val="002309D4"/>
    <w:rsid w:val="0023276C"/>
    <w:rsid w:val="00237EC7"/>
    <w:rsid w:val="00241CF3"/>
    <w:rsid w:val="00241EFE"/>
    <w:rsid w:val="00247181"/>
    <w:rsid w:val="00247425"/>
    <w:rsid w:val="00251D49"/>
    <w:rsid w:val="00253CDD"/>
    <w:rsid w:val="00254F57"/>
    <w:rsid w:val="00256138"/>
    <w:rsid w:val="00256336"/>
    <w:rsid w:val="0026128C"/>
    <w:rsid w:val="00261A89"/>
    <w:rsid w:val="00272A7D"/>
    <w:rsid w:val="00286095"/>
    <w:rsid w:val="00292862"/>
    <w:rsid w:val="0029472F"/>
    <w:rsid w:val="002948E0"/>
    <w:rsid w:val="00294E77"/>
    <w:rsid w:val="002A1E82"/>
    <w:rsid w:val="002A7074"/>
    <w:rsid w:val="002A71DB"/>
    <w:rsid w:val="002B5AF6"/>
    <w:rsid w:val="002C3856"/>
    <w:rsid w:val="002C5216"/>
    <w:rsid w:val="002D01B4"/>
    <w:rsid w:val="002D68AA"/>
    <w:rsid w:val="002D7A73"/>
    <w:rsid w:val="002D7BD1"/>
    <w:rsid w:val="002E3664"/>
    <w:rsid w:val="002E3EE6"/>
    <w:rsid w:val="002F1ED9"/>
    <w:rsid w:val="002F6E16"/>
    <w:rsid w:val="002F7B17"/>
    <w:rsid w:val="0030124B"/>
    <w:rsid w:val="00304469"/>
    <w:rsid w:val="00317CF6"/>
    <w:rsid w:val="00321532"/>
    <w:rsid w:val="0032559D"/>
    <w:rsid w:val="00325ADE"/>
    <w:rsid w:val="00327D62"/>
    <w:rsid w:val="00336829"/>
    <w:rsid w:val="003406A9"/>
    <w:rsid w:val="00340E1F"/>
    <w:rsid w:val="00347559"/>
    <w:rsid w:val="00355745"/>
    <w:rsid w:val="00357029"/>
    <w:rsid w:val="0036656A"/>
    <w:rsid w:val="00371855"/>
    <w:rsid w:val="00373248"/>
    <w:rsid w:val="003840DC"/>
    <w:rsid w:val="00386D54"/>
    <w:rsid w:val="00394B88"/>
    <w:rsid w:val="00394F28"/>
    <w:rsid w:val="003977B5"/>
    <w:rsid w:val="003A1065"/>
    <w:rsid w:val="003A1606"/>
    <w:rsid w:val="003B2652"/>
    <w:rsid w:val="003B62E4"/>
    <w:rsid w:val="003C1216"/>
    <w:rsid w:val="003C26D4"/>
    <w:rsid w:val="003C4AFE"/>
    <w:rsid w:val="003C7086"/>
    <w:rsid w:val="003C7A97"/>
    <w:rsid w:val="003C7D24"/>
    <w:rsid w:val="003D51A8"/>
    <w:rsid w:val="003E4FC7"/>
    <w:rsid w:val="003F0816"/>
    <w:rsid w:val="003F092F"/>
    <w:rsid w:val="003F12C4"/>
    <w:rsid w:val="003F79DC"/>
    <w:rsid w:val="004020DA"/>
    <w:rsid w:val="00417562"/>
    <w:rsid w:val="00420C0C"/>
    <w:rsid w:val="004258B2"/>
    <w:rsid w:val="00425CB5"/>
    <w:rsid w:val="00431172"/>
    <w:rsid w:val="00432FE3"/>
    <w:rsid w:val="00440DB1"/>
    <w:rsid w:val="0044464C"/>
    <w:rsid w:val="00446E6E"/>
    <w:rsid w:val="0045293F"/>
    <w:rsid w:val="004540A8"/>
    <w:rsid w:val="00456BBB"/>
    <w:rsid w:val="00463679"/>
    <w:rsid w:val="00486F4A"/>
    <w:rsid w:val="00487506"/>
    <w:rsid w:val="004903B4"/>
    <w:rsid w:val="00497715"/>
    <w:rsid w:val="004A3A16"/>
    <w:rsid w:val="004A406A"/>
    <w:rsid w:val="004B6648"/>
    <w:rsid w:val="004C17CE"/>
    <w:rsid w:val="004D13D2"/>
    <w:rsid w:val="004D34E2"/>
    <w:rsid w:val="004D35E1"/>
    <w:rsid w:val="004E08E5"/>
    <w:rsid w:val="004E1C11"/>
    <w:rsid w:val="004E78C3"/>
    <w:rsid w:val="004F40EC"/>
    <w:rsid w:val="004F62CA"/>
    <w:rsid w:val="005033C2"/>
    <w:rsid w:val="00510B01"/>
    <w:rsid w:val="00511D8A"/>
    <w:rsid w:val="005123D5"/>
    <w:rsid w:val="00513DA8"/>
    <w:rsid w:val="00514BAB"/>
    <w:rsid w:val="00521247"/>
    <w:rsid w:val="00521E32"/>
    <w:rsid w:val="005225EB"/>
    <w:rsid w:val="00531638"/>
    <w:rsid w:val="00536EBC"/>
    <w:rsid w:val="00537CE6"/>
    <w:rsid w:val="005431D7"/>
    <w:rsid w:val="005519B3"/>
    <w:rsid w:val="00551E50"/>
    <w:rsid w:val="0055461D"/>
    <w:rsid w:val="00560827"/>
    <w:rsid w:val="00562AA0"/>
    <w:rsid w:val="00562D04"/>
    <w:rsid w:val="00563517"/>
    <w:rsid w:val="00567EAF"/>
    <w:rsid w:val="0057337F"/>
    <w:rsid w:val="005733D5"/>
    <w:rsid w:val="005775F2"/>
    <w:rsid w:val="00577F37"/>
    <w:rsid w:val="00593163"/>
    <w:rsid w:val="005936C8"/>
    <w:rsid w:val="00596984"/>
    <w:rsid w:val="005A0BFB"/>
    <w:rsid w:val="005B108D"/>
    <w:rsid w:val="005B60D3"/>
    <w:rsid w:val="005B7696"/>
    <w:rsid w:val="005C4695"/>
    <w:rsid w:val="005C541C"/>
    <w:rsid w:val="005C63DA"/>
    <w:rsid w:val="005D292F"/>
    <w:rsid w:val="005D60D9"/>
    <w:rsid w:val="005D6294"/>
    <w:rsid w:val="005D7624"/>
    <w:rsid w:val="005E153A"/>
    <w:rsid w:val="005E2418"/>
    <w:rsid w:val="005E3210"/>
    <w:rsid w:val="005E4287"/>
    <w:rsid w:val="00603C52"/>
    <w:rsid w:val="00605BEA"/>
    <w:rsid w:val="006073F8"/>
    <w:rsid w:val="006076B6"/>
    <w:rsid w:val="00613146"/>
    <w:rsid w:val="006147E7"/>
    <w:rsid w:val="00615BAD"/>
    <w:rsid w:val="0062116C"/>
    <w:rsid w:val="00622B85"/>
    <w:rsid w:val="006247DC"/>
    <w:rsid w:val="00631C66"/>
    <w:rsid w:val="0063503A"/>
    <w:rsid w:val="00637950"/>
    <w:rsid w:val="00637C35"/>
    <w:rsid w:val="006439A4"/>
    <w:rsid w:val="0064497C"/>
    <w:rsid w:val="00645DEF"/>
    <w:rsid w:val="00647F63"/>
    <w:rsid w:val="00657314"/>
    <w:rsid w:val="006608F6"/>
    <w:rsid w:val="006634E3"/>
    <w:rsid w:val="006641E1"/>
    <w:rsid w:val="006668A8"/>
    <w:rsid w:val="00680A55"/>
    <w:rsid w:val="00683391"/>
    <w:rsid w:val="00683AFE"/>
    <w:rsid w:val="00686565"/>
    <w:rsid w:val="00693EB8"/>
    <w:rsid w:val="006A1B77"/>
    <w:rsid w:val="006A29D8"/>
    <w:rsid w:val="006A3807"/>
    <w:rsid w:val="006A54E1"/>
    <w:rsid w:val="006A775F"/>
    <w:rsid w:val="006B0F85"/>
    <w:rsid w:val="006B2A4B"/>
    <w:rsid w:val="006B2FBC"/>
    <w:rsid w:val="006B3280"/>
    <w:rsid w:val="006B4A26"/>
    <w:rsid w:val="006B5E44"/>
    <w:rsid w:val="006C4ADE"/>
    <w:rsid w:val="006D1AA9"/>
    <w:rsid w:val="006D27C7"/>
    <w:rsid w:val="006D5926"/>
    <w:rsid w:val="006E1B31"/>
    <w:rsid w:val="006E4567"/>
    <w:rsid w:val="006F0322"/>
    <w:rsid w:val="006F03B6"/>
    <w:rsid w:val="006F1425"/>
    <w:rsid w:val="006F33AF"/>
    <w:rsid w:val="006F3963"/>
    <w:rsid w:val="00701064"/>
    <w:rsid w:val="007025A1"/>
    <w:rsid w:val="0071117C"/>
    <w:rsid w:val="00714DDD"/>
    <w:rsid w:val="007215BC"/>
    <w:rsid w:val="00730CCC"/>
    <w:rsid w:val="007325B4"/>
    <w:rsid w:val="007366DA"/>
    <w:rsid w:val="007373EC"/>
    <w:rsid w:val="0074463C"/>
    <w:rsid w:val="0074539E"/>
    <w:rsid w:val="00751BFE"/>
    <w:rsid w:val="007560D8"/>
    <w:rsid w:val="007564C2"/>
    <w:rsid w:val="007613C0"/>
    <w:rsid w:val="007701EE"/>
    <w:rsid w:val="00770D76"/>
    <w:rsid w:val="00774059"/>
    <w:rsid w:val="00777812"/>
    <w:rsid w:val="00780805"/>
    <w:rsid w:val="00780E7D"/>
    <w:rsid w:val="00782282"/>
    <w:rsid w:val="00786028"/>
    <w:rsid w:val="007938B9"/>
    <w:rsid w:val="007941F4"/>
    <w:rsid w:val="00797F96"/>
    <w:rsid w:val="007A000E"/>
    <w:rsid w:val="007A0206"/>
    <w:rsid w:val="007A315B"/>
    <w:rsid w:val="007B066F"/>
    <w:rsid w:val="007B3B82"/>
    <w:rsid w:val="007B3C63"/>
    <w:rsid w:val="007B6258"/>
    <w:rsid w:val="007B6B76"/>
    <w:rsid w:val="007C7D19"/>
    <w:rsid w:val="007D0077"/>
    <w:rsid w:val="007E0AA2"/>
    <w:rsid w:val="007F1A50"/>
    <w:rsid w:val="007F2704"/>
    <w:rsid w:val="007F68A3"/>
    <w:rsid w:val="00801408"/>
    <w:rsid w:val="0080330B"/>
    <w:rsid w:val="00811455"/>
    <w:rsid w:val="0082005B"/>
    <w:rsid w:val="00820FC0"/>
    <w:rsid w:val="00821044"/>
    <w:rsid w:val="0083242F"/>
    <w:rsid w:val="00834218"/>
    <w:rsid w:val="00834583"/>
    <w:rsid w:val="00835E38"/>
    <w:rsid w:val="00845966"/>
    <w:rsid w:val="00847046"/>
    <w:rsid w:val="00847CEA"/>
    <w:rsid w:val="008512D0"/>
    <w:rsid w:val="00852108"/>
    <w:rsid w:val="008558D1"/>
    <w:rsid w:val="0085661A"/>
    <w:rsid w:val="00856981"/>
    <w:rsid w:val="00872551"/>
    <w:rsid w:val="00881E20"/>
    <w:rsid w:val="00881E59"/>
    <w:rsid w:val="008834D8"/>
    <w:rsid w:val="00886F5A"/>
    <w:rsid w:val="00892F28"/>
    <w:rsid w:val="00893701"/>
    <w:rsid w:val="008938B9"/>
    <w:rsid w:val="008A0D0F"/>
    <w:rsid w:val="008B063B"/>
    <w:rsid w:val="008B29CA"/>
    <w:rsid w:val="008D480A"/>
    <w:rsid w:val="008D60BA"/>
    <w:rsid w:val="008D64A0"/>
    <w:rsid w:val="008D6563"/>
    <w:rsid w:val="008D6BDD"/>
    <w:rsid w:val="008E3310"/>
    <w:rsid w:val="008E6901"/>
    <w:rsid w:val="008E76F3"/>
    <w:rsid w:val="008F4E83"/>
    <w:rsid w:val="00905E2E"/>
    <w:rsid w:val="00907A85"/>
    <w:rsid w:val="00913345"/>
    <w:rsid w:val="00913D09"/>
    <w:rsid w:val="00913D13"/>
    <w:rsid w:val="00915745"/>
    <w:rsid w:val="00921846"/>
    <w:rsid w:val="009221E4"/>
    <w:rsid w:val="00922F2A"/>
    <w:rsid w:val="0092358B"/>
    <w:rsid w:val="00924F88"/>
    <w:rsid w:val="009261B9"/>
    <w:rsid w:val="00946707"/>
    <w:rsid w:val="009467C2"/>
    <w:rsid w:val="00950912"/>
    <w:rsid w:val="0095417F"/>
    <w:rsid w:val="009657CB"/>
    <w:rsid w:val="009678D4"/>
    <w:rsid w:val="009834EA"/>
    <w:rsid w:val="0098658F"/>
    <w:rsid w:val="00986CC8"/>
    <w:rsid w:val="009A3F71"/>
    <w:rsid w:val="009A7272"/>
    <w:rsid w:val="009B1F98"/>
    <w:rsid w:val="009C2CB0"/>
    <w:rsid w:val="009C2DB1"/>
    <w:rsid w:val="009E159A"/>
    <w:rsid w:val="009E36A2"/>
    <w:rsid w:val="009E781F"/>
    <w:rsid w:val="009E79E6"/>
    <w:rsid w:val="009F1BDA"/>
    <w:rsid w:val="009F2241"/>
    <w:rsid w:val="00A06A86"/>
    <w:rsid w:val="00A108DC"/>
    <w:rsid w:val="00A1408A"/>
    <w:rsid w:val="00A14B7A"/>
    <w:rsid w:val="00A17F25"/>
    <w:rsid w:val="00A24854"/>
    <w:rsid w:val="00A2610F"/>
    <w:rsid w:val="00A311CB"/>
    <w:rsid w:val="00A422E7"/>
    <w:rsid w:val="00A454C2"/>
    <w:rsid w:val="00A470C1"/>
    <w:rsid w:val="00A53224"/>
    <w:rsid w:val="00A55A1A"/>
    <w:rsid w:val="00A63CE4"/>
    <w:rsid w:val="00A75ABA"/>
    <w:rsid w:val="00A767FF"/>
    <w:rsid w:val="00A866DF"/>
    <w:rsid w:val="00A86C51"/>
    <w:rsid w:val="00A9337A"/>
    <w:rsid w:val="00A96A64"/>
    <w:rsid w:val="00A9764F"/>
    <w:rsid w:val="00AA060B"/>
    <w:rsid w:val="00AA1C76"/>
    <w:rsid w:val="00AA6D0C"/>
    <w:rsid w:val="00AB3F73"/>
    <w:rsid w:val="00AB4501"/>
    <w:rsid w:val="00AB52BE"/>
    <w:rsid w:val="00AC0B3B"/>
    <w:rsid w:val="00AC27CB"/>
    <w:rsid w:val="00AC436F"/>
    <w:rsid w:val="00AC4635"/>
    <w:rsid w:val="00AC6A4F"/>
    <w:rsid w:val="00AD20AF"/>
    <w:rsid w:val="00AD25C2"/>
    <w:rsid w:val="00AD6F28"/>
    <w:rsid w:val="00AE0DDE"/>
    <w:rsid w:val="00AE179F"/>
    <w:rsid w:val="00AE2C58"/>
    <w:rsid w:val="00AF5945"/>
    <w:rsid w:val="00AF6100"/>
    <w:rsid w:val="00B0562F"/>
    <w:rsid w:val="00B102F7"/>
    <w:rsid w:val="00B12894"/>
    <w:rsid w:val="00B14CAD"/>
    <w:rsid w:val="00B22396"/>
    <w:rsid w:val="00B26DD3"/>
    <w:rsid w:val="00B31520"/>
    <w:rsid w:val="00B31B3E"/>
    <w:rsid w:val="00B40679"/>
    <w:rsid w:val="00B61FC1"/>
    <w:rsid w:val="00B70092"/>
    <w:rsid w:val="00B718F8"/>
    <w:rsid w:val="00B83241"/>
    <w:rsid w:val="00BA2989"/>
    <w:rsid w:val="00BA5CDB"/>
    <w:rsid w:val="00BA619B"/>
    <w:rsid w:val="00BA6A64"/>
    <w:rsid w:val="00BA6D22"/>
    <w:rsid w:val="00BB0E9A"/>
    <w:rsid w:val="00BB6C4A"/>
    <w:rsid w:val="00BC04C2"/>
    <w:rsid w:val="00BC55FE"/>
    <w:rsid w:val="00BC6A27"/>
    <w:rsid w:val="00BD06AF"/>
    <w:rsid w:val="00BF13F0"/>
    <w:rsid w:val="00BF5D0F"/>
    <w:rsid w:val="00C003F5"/>
    <w:rsid w:val="00C00501"/>
    <w:rsid w:val="00C038E7"/>
    <w:rsid w:val="00C11442"/>
    <w:rsid w:val="00C13DFD"/>
    <w:rsid w:val="00C13F52"/>
    <w:rsid w:val="00C15BB6"/>
    <w:rsid w:val="00C1611E"/>
    <w:rsid w:val="00C23D59"/>
    <w:rsid w:val="00C262D5"/>
    <w:rsid w:val="00C26808"/>
    <w:rsid w:val="00C26B13"/>
    <w:rsid w:val="00C26C9A"/>
    <w:rsid w:val="00C33860"/>
    <w:rsid w:val="00C35DF3"/>
    <w:rsid w:val="00C35DF9"/>
    <w:rsid w:val="00C417FE"/>
    <w:rsid w:val="00C42328"/>
    <w:rsid w:val="00C46AB5"/>
    <w:rsid w:val="00C524D6"/>
    <w:rsid w:val="00C52B7F"/>
    <w:rsid w:val="00C530F9"/>
    <w:rsid w:val="00C551EA"/>
    <w:rsid w:val="00C7075F"/>
    <w:rsid w:val="00C708C5"/>
    <w:rsid w:val="00C721B3"/>
    <w:rsid w:val="00C810ED"/>
    <w:rsid w:val="00C81F4B"/>
    <w:rsid w:val="00C93CCF"/>
    <w:rsid w:val="00C94520"/>
    <w:rsid w:val="00C967F8"/>
    <w:rsid w:val="00CA1673"/>
    <w:rsid w:val="00CA2536"/>
    <w:rsid w:val="00CB2681"/>
    <w:rsid w:val="00CB2CD8"/>
    <w:rsid w:val="00CB52C9"/>
    <w:rsid w:val="00CC7DEF"/>
    <w:rsid w:val="00CD075B"/>
    <w:rsid w:val="00CD4F4E"/>
    <w:rsid w:val="00CD6E42"/>
    <w:rsid w:val="00CE2B87"/>
    <w:rsid w:val="00CE5A4B"/>
    <w:rsid w:val="00CE6A00"/>
    <w:rsid w:val="00CF1FDB"/>
    <w:rsid w:val="00CF249E"/>
    <w:rsid w:val="00CF5F70"/>
    <w:rsid w:val="00CF7439"/>
    <w:rsid w:val="00D010D0"/>
    <w:rsid w:val="00D12F24"/>
    <w:rsid w:val="00D14F43"/>
    <w:rsid w:val="00D151DF"/>
    <w:rsid w:val="00D20FC0"/>
    <w:rsid w:val="00D30B64"/>
    <w:rsid w:val="00D4459E"/>
    <w:rsid w:val="00D45819"/>
    <w:rsid w:val="00D533C4"/>
    <w:rsid w:val="00D556FB"/>
    <w:rsid w:val="00D5764D"/>
    <w:rsid w:val="00D6638C"/>
    <w:rsid w:val="00D727AD"/>
    <w:rsid w:val="00D74A67"/>
    <w:rsid w:val="00D93349"/>
    <w:rsid w:val="00DA25C0"/>
    <w:rsid w:val="00DB10D7"/>
    <w:rsid w:val="00DB4221"/>
    <w:rsid w:val="00DB4EB1"/>
    <w:rsid w:val="00DB5B4E"/>
    <w:rsid w:val="00DC564A"/>
    <w:rsid w:val="00DC6330"/>
    <w:rsid w:val="00DD3D72"/>
    <w:rsid w:val="00DE1B6C"/>
    <w:rsid w:val="00DE5A8D"/>
    <w:rsid w:val="00DF7CAC"/>
    <w:rsid w:val="00E013D7"/>
    <w:rsid w:val="00E16089"/>
    <w:rsid w:val="00E375C6"/>
    <w:rsid w:val="00E45CFA"/>
    <w:rsid w:val="00E52CDD"/>
    <w:rsid w:val="00E53BFF"/>
    <w:rsid w:val="00E550AD"/>
    <w:rsid w:val="00E613BD"/>
    <w:rsid w:val="00E70A21"/>
    <w:rsid w:val="00E7559E"/>
    <w:rsid w:val="00E80DE7"/>
    <w:rsid w:val="00E83386"/>
    <w:rsid w:val="00E92399"/>
    <w:rsid w:val="00E94404"/>
    <w:rsid w:val="00EA04D7"/>
    <w:rsid w:val="00EA52D7"/>
    <w:rsid w:val="00EA622D"/>
    <w:rsid w:val="00EA7715"/>
    <w:rsid w:val="00EB1C65"/>
    <w:rsid w:val="00EB451F"/>
    <w:rsid w:val="00EC3D74"/>
    <w:rsid w:val="00EC5D6A"/>
    <w:rsid w:val="00EC67B2"/>
    <w:rsid w:val="00ED167F"/>
    <w:rsid w:val="00ED5B81"/>
    <w:rsid w:val="00EE1AF3"/>
    <w:rsid w:val="00EE4B04"/>
    <w:rsid w:val="00EE6FB2"/>
    <w:rsid w:val="00EF0303"/>
    <w:rsid w:val="00EF5D47"/>
    <w:rsid w:val="00F035F5"/>
    <w:rsid w:val="00F049BA"/>
    <w:rsid w:val="00F050E9"/>
    <w:rsid w:val="00F054A7"/>
    <w:rsid w:val="00F05D88"/>
    <w:rsid w:val="00F11A7D"/>
    <w:rsid w:val="00F314B8"/>
    <w:rsid w:val="00F319DB"/>
    <w:rsid w:val="00F40361"/>
    <w:rsid w:val="00F442B7"/>
    <w:rsid w:val="00F46307"/>
    <w:rsid w:val="00F546E6"/>
    <w:rsid w:val="00F604B5"/>
    <w:rsid w:val="00F72544"/>
    <w:rsid w:val="00F74276"/>
    <w:rsid w:val="00F76867"/>
    <w:rsid w:val="00F77485"/>
    <w:rsid w:val="00F77F01"/>
    <w:rsid w:val="00F81A23"/>
    <w:rsid w:val="00F83429"/>
    <w:rsid w:val="00FB07A5"/>
    <w:rsid w:val="00FB1965"/>
    <w:rsid w:val="00FB433C"/>
    <w:rsid w:val="00FB7CB3"/>
    <w:rsid w:val="00FC7D67"/>
    <w:rsid w:val="00FD7301"/>
    <w:rsid w:val="00FE2203"/>
    <w:rsid w:val="00FE3128"/>
    <w:rsid w:val="00FF3E35"/>
    <w:rsid w:val="00FF5F9F"/>
    <w:rsid w:val="00FF5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EACCEB"/>
  <w14:defaultImageDpi w14:val="300"/>
  <w15:docId w15:val="{96392749-1314-1B41-A7B3-516CF035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F28"/>
  </w:style>
  <w:style w:type="paragraph" w:styleId="Heading1">
    <w:name w:val="heading 1"/>
    <w:basedOn w:val="Normal"/>
    <w:next w:val="Normal"/>
    <w:link w:val="Heading1Char"/>
    <w:qFormat/>
    <w:rsid w:val="008342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qFormat/>
    <w:rsid w:val="006D5926"/>
    <w:pPr>
      <w:keepNext/>
      <w:ind w:right="-360"/>
      <w:jc w:val="center"/>
      <w:outlineLvl w:val="3"/>
    </w:pPr>
    <w:rPr>
      <w:rFonts w:ascii="Palatino" w:eastAsia="SimSun" w:hAnsi="Palatino" w:cs="Palatin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2A72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Palatino" w:hAnsi="Palatino"/>
      <w:sz w:val="24"/>
    </w:rPr>
  </w:style>
  <w:style w:type="paragraph" w:customStyle="1" w:styleId="Document">
    <w:name w:val="Document"/>
    <w:basedOn w:val="WPDefaults"/>
    <w:rsid w:val="002A721E"/>
  </w:style>
  <w:style w:type="paragraph" w:styleId="Header">
    <w:name w:val="header"/>
    <w:basedOn w:val="Normal"/>
    <w:link w:val="HeaderChar"/>
    <w:rsid w:val="002A721E"/>
    <w:rPr>
      <w:rFonts w:ascii="Palatino" w:hAnsi="Palatino"/>
    </w:rPr>
  </w:style>
  <w:style w:type="paragraph" w:styleId="BodyTextIndent">
    <w:name w:val="Body Text Indent"/>
    <w:basedOn w:val="Normal"/>
    <w:rsid w:val="002A72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Palatino" w:hAnsi="Palatino"/>
      <w:sz w:val="24"/>
    </w:rPr>
  </w:style>
  <w:style w:type="paragraph" w:styleId="DocumentMap">
    <w:name w:val="Document Map"/>
    <w:basedOn w:val="Normal"/>
    <w:rsid w:val="002A721E"/>
    <w:pPr>
      <w:shd w:val="clear" w:color="auto" w:fill="000080"/>
    </w:pPr>
    <w:rPr>
      <w:rFonts w:ascii="Geneva" w:hAnsi="Geneva"/>
    </w:rPr>
  </w:style>
  <w:style w:type="paragraph" w:styleId="BodyText">
    <w:name w:val="Body Text"/>
    <w:basedOn w:val="Normal"/>
    <w:rsid w:val="002A72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Palatino" w:hAnsi="Palatino"/>
      <w:b/>
      <w:sz w:val="24"/>
    </w:rPr>
  </w:style>
  <w:style w:type="paragraph" w:styleId="BodyText2">
    <w:name w:val="Body Text 2"/>
    <w:basedOn w:val="Normal"/>
    <w:rsid w:val="006D5926"/>
    <w:pPr>
      <w:spacing w:after="120" w:line="480" w:lineRule="auto"/>
    </w:pPr>
  </w:style>
  <w:style w:type="character" w:styleId="Hyperlink">
    <w:name w:val="Hyperlink"/>
    <w:uiPriority w:val="99"/>
    <w:unhideWhenUsed/>
    <w:rsid w:val="00B905B3"/>
    <w:rPr>
      <w:color w:val="0000FF"/>
      <w:u w:val="single"/>
    </w:rPr>
  </w:style>
  <w:style w:type="paragraph" w:styleId="FootnoteText">
    <w:name w:val="footnote text"/>
    <w:basedOn w:val="Normal"/>
    <w:link w:val="FootnoteTextChar"/>
    <w:rsid w:val="00001A01"/>
    <w:rPr>
      <w:sz w:val="24"/>
      <w:szCs w:val="24"/>
    </w:rPr>
  </w:style>
  <w:style w:type="character" w:customStyle="1" w:styleId="FootnoteTextChar">
    <w:name w:val="Footnote Text Char"/>
    <w:link w:val="FootnoteText"/>
    <w:rsid w:val="00001A01"/>
    <w:rPr>
      <w:sz w:val="24"/>
      <w:szCs w:val="24"/>
    </w:rPr>
  </w:style>
  <w:style w:type="character" w:styleId="FootnoteReference">
    <w:name w:val="footnote reference"/>
    <w:rsid w:val="00001A01"/>
    <w:rPr>
      <w:vertAlign w:val="superscript"/>
    </w:rPr>
  </w:style>
  <w:style w:type="character" w:styleId="CommentReference">
    <w:name w:val="annotation reference"/>
    <w:rsid w:val="0044464C"/>
    <w:rPr>
      <w:sz w:val="18"/>
      <w:szCs w:val="18"/>
    </w:rPr>
  </w:style>
  <w:style w:type="paragraph" w:styleId="CommentText">
    <w:name w:val="annotation text"/>
    <w:basedOn w:val="Normal"/>
    <w:link w:val="CommentTextChar"/>
    <w:rsid w:val="0044464C"/>
    <w:rPr>
      <w:sz w:val="24"/>
      <w:szCs w:val="24"/>
    </w:rPr>
  </w:style>
  <w:style w:type="character" w:customStyle="1" w:styleId="CommentTextChar">
    <w:name w:val="Comment Text Char"/>
    <w:link w:val="CommentText"/>
    <w:rsid w:val="0044464C"/>
    <w:rPr>
      <w:sz w:val="24"/>
      <w:szCs w:val="24"/>
    </w:rPr>
  </w:style>
  <w:style w:type="paragraph" w:styleId="CommentSubject">
    <w:name w:val="annotation subject"/>
    <w:basedOn w:val="CommentText"/>
    <w:next w:val="CommentText"/>
    <w:link w:val="CommentSubjectChar"/>
    <w:rsid w:val="0044464C"/>
    <w:rPr>
      <w:b/>
      <w:bCs/>
      <w:sz w:val="20"/>
      <w:szCs w:val="20"/>
    </w:rPr>
  </w:style>
  <w:style w:type="character" w:customStyle="1" w:styleId="CommentSubjectChar">
    <w:name w:val="Comment Subject Char"/>
    <w:link w:val="CommentSubject"/>
    <w:rsid w:val="0044464C"/>
    <w:rPr>
      <w:b/>
      <w:bCs/>
      <w:sz w:val="24"/>
      <w:szCs w:val="24"/>
    </w:rPr>
  </w:style>
  <w:style w:type="paragraph" w:styleId="BalloonText">
    <w:name w:val="Balloon Text"/>
    <w:basedOn w:val="Normal"/>
    <w:link w:val="BalloonTextChar"/>
    <w:rsid w:val="0044464C"/>
    <w:rPr>
      <w:rFonts w:ascii="Lucida Grande" w:hAnsi="Lucida Grande" w:cs="Lucida Grande"/>
      <w:sz w:val="18"/>
      <w:szCs w:val="18"/>
    </w:rPr>
  </w:style>
  <w:style w:type="character" w:customStyle="1" w:styleId="BalloonTextChar">
    <w:name w:val="Balloon Text Char"/>
    <w:link w:val="BalloonText"/>
    <w:rsid w:val="0044464C"/>
    <w:rPr>
      <w:rFonts w:ascii="Lucida Grande" w:hAnsi="Lucida Grande" w:cs="Lucida Grande"/>
      <w:sz w:val="18"/>
      <w:szCs w:val="18"/>
    </w:rPr>
  </w:style>
  <w:style w:type="paragraph" w:customStyle="1" w:styleId="ColorfulList-Accent11">
    <w:name w:val="Colorful List - Accent 11"/>
    <w:basedOn w:val="Normal"/>
    <w:uiPriority w:val="34"/>
    <w:qFormat/>
    <w:rsid w:val="00D151DF"/>
    <w:pPr>
      <w:ind w:left="720"/>
      <w:contextualSpacing/>
    </w:pPr>
    <w:rPr>
      <w:rFonts w:ascii="Times" w:eastAsia="Times" w:hAnsi="Times"/>
      <w:sz w:val="24"/>
      <w:szCs w:val="24"/>
    </w:rPr>
  </w:style>
  <w:style w:type="character" w:customStyle="1" w:styleId="HeaderChar">
    <w:name w:val="Header Char"/>
    <w:link w:val="Header"/>
    <w:rsid w:val="005E3210"/>
    <w:rPr>
      <w:rFonts w:ascii="Palatino" w:hAnsi="Palatino"/>
    </w:rPr>
  </w:style>
  <w:style w:type="paragraph" w:styleId="Footer">
    <w:name w:val="footer"/>
    <w:basedOn w:val="Normal"/>
    <w:link w:val="FooterChar"/>
    <w:uiPriority w:val="99"/>
    <w:unhideWhenUsed/>
    <w:rsid w:val="00C524D6"/>
    <w:pPr>
      <w:tabs>
        <w:tab w:val="center" w:pos="4320"/>
        <w:tab w:val="right" w:pos="8640"/>
      </w:tabs>
    </w:pPr>
  </w:style>
  <w:style w:type="character" w:customStyle="1" w:styleId="FooterChar">
    <w:name w:val="Footer Char"/>
    <w:basedOn w:val="DefaultParagraphFont"/>
    <w:link w:val="Footer"/>
    <w:uiPriority w:val="99"/>
    <w:rsid w:val="00C524D6"/>
  </w:style>
  <w:style w:type="paragraph" w:styleId="ListParagraph">
    <w:name w:val="List Paragraph"/>
    <w:basedOn w:val="Normal"/>
    <w:qFormat/>
    <w:rsid w:val="00FB1965"/>
    <w:pPr>
      <w:ind w:left="720"/>
      <w:contextualSpacing/>
    </w:pPr>
  </w:style>
  <w:style w:type="character" w:customStyle="1" w:styleId="Heading1Char">
    <w:name w:val="Heading 1 Char"/>
    <w:basedOn w:val="DefaultParagraphFont"/>
    <w:link w:val="Heading1"/>
    <w:rsid w:val="0083421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semiHidden/>
    <w:rsid w:val="001C28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Electric Field Mapping</vt:lpstr>
    </vt:vector>
  </TitlesOfParts>
  <Manager>Mary Ann Klassen</Manager>
  <Company>Swarthmore College</Company>
  <LinksUpToDate>false</LinksUpToDate>
  <CharactersWithSpaces>6961</CharactersWithSpaces>
  <SharedDoc>false</SharedDoc>
  <HLinks>
    <vt:vector size="18" baseType="variant">
      <vt:variant>
        <vt:i4>1507453</vt:i4>
      </vt:variant>
      <vt:variant>
        <vt:i4>42177</vt:i4>
      </vt:variant>
      <vt:variant>
        <vt:i4>1043</vt:i4>
      </vt:variant>
      <vt:variant>
        <vt:i4>1</vt:i4>
      </vt:variant>
      <vt:variant>
        <vt:lpwstr>heart</vt:lpwstr>
      </vt:variant>
      <vt:variant>
        <vt:lpwstr/>
      </vt:variant>
      <vt:variant>
        <vt:i4>7077991</vt:i4>
      </vt:variant>
      <vt:variant>
        <vt:i4>-1</vt:i4>
      </vt:variant>
      <vt:variant>
        <vt:i4>1086</vt:i4>
      </vt:variant>
      <vt:variant>
        <vt:i4>1</vt:i4>
      </vt:variant>
      <vt:variant>
        <vt:lpwstr>7_ECG_prelab_figure</vt:lpwstr>
      </vt:variant>
      <vt:variant>
        <vt:lpwstr/>
      </vt:variant>
      <vt:variant>
        <vt:i4>7602297</vt:i4>
      </vt:variant>
      <vt:variant>
        <vt:i4>-1</vt:i4>
      </vt:variant>
      <vt:variant>
        <vt:i4>1093</vt:i4>
      </vt:variant>
      <vt:variant>
        <vt:i4>1</vt:i4>
      </vt:variant>
      <vt:variant>
        <vt:lpwstr>normal_ECG_cropped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Field Mapping</dc:title>
  <dc:subject>PHYS 4 Lab Manual Chapter</dc:subject>
  <dc:creator>Dept of Physics and Astronomy</dc:creator>
  <cp:keywords/>
  <cp:lastModifiedBy>Catherine Crouch</cp:lastModifiedBy>
  <cp:revision>50</cp:revision>
  <cp:lastPrinted>2014-03-13T19:48:00Z</cp:lastPrinted>
  <dcterms:created xsi:type="dcterms:W3CDTF">2019-01-30T19:37:00Z</dcterms:created>
  <dcterms:modified xsi:type="dcterms:W3CDTF">2020-01-01T19:47:00Z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